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76282" w14:textId="77777777" w:rsidR="00FD3CC5" w:rsidRDefault="00237D11" w:rsidP="00826BA3">
      <w:pPr>
        <w:pStyle w:val="Default"/>
        <w:spacing w:line="264" w:lineRule="auto"/>
        <w:jc w:val="center"/>
        <w:rPr>
          <w:b/>
          <w:bCs/>
          <w:color w:val="000066"/>
          <w:sz w:val="22"/>
          <w:szCs w:val="22"/>
        </w:rPr>
      </w:pPr>
      <w:r>
        <w:rPr>
          <w:b/>
          <w:bCs/>
          <w:noProof/>
          <w:color w:val="000066"/>
        </w:rPr>
        <mc:AlternateContent>
          <mc:Choice Requires="wps">
            <w:drawing>
              <wp:anchor distT="0" distB="0" distL="114300" distR="114300" simplePos="0" relativeHeight="251657728" behindDoc="1" locked="0" layoutInCell="1" allowOverlap="1" wp14:anchorId="7C1D44AC" wp14:editId="09E075E5">
                <wp:simplePos x="0" y="0"/>
                <wp:positionH relativeFrom="column">
                  <wp:posOffset>411420</wp:posOffset>
                </wp:positionH>
                <wp:positionV relativeFrom="paragraph">
                  <wp:posOffset>-140670</wp:posOffset>
                </wp:positionV>
                <wp:extent cx="5029200" cy="621101"/>
                <wp:effectExtent l="0" t="0" r="57150" b="647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1101"/>
                        </a:xfrm>
                        <a:prstGeom prst="roundRect">
                          <a:avLst>
                            <a:gd name="adj" fmla="val 16667"/>
                          </a:avLst>
                        </a:prstGeom>
                        <a:solidFill>
                          <a:srgbClr val="C6D9F1"/>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B2623" id="AutoShape 6" o:spid="_x0000_s1026" style="position:absolute;margin-left:32.4pt;margin-top:-11.1pt;width:396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" fillcolor="#c6d9f1">
                <v:shadow on="t" color="#1f497d" offset="3pt"/>
              </v:roundrect>
            </w:pict>
          </mc:Fallback>
        </mc:AlternateContent>
      </w:r>
      <w:r w:rsidR="00826BA3" w:rsidRPr="00826BA3">
        <w:rPr>
          <w:b/>
          <w:bCs/>
          <w:color w:val="000066"/>
          <w:sz w:val="22"/>
          <w:szCs w:val="22"/>
        </w:rPr>
        <w:t xml:space="preserve">CAHIER DES CHARGES </w:t>
      </w:r>
      <w:r w:rsidR="007A5742">
        <w:rPr>
          <w:b/>
          <w:bCs/>
          <w:color w:val="000066"/>
          <w:sz w:val="22"/>
          <w:szCs w:val="22"/>
        </w:rPr>
        <w:t>SANTE SEXUELLE</w:t>
      </w:r>
      <w:r w:rsidR="005317B1">
        <w:rPr>
          <w:b/>
          <w:bCs/>
          <w:color w:val="000066"/>
          <w:sz w:val="22"/>
          <w:szCs w:val="22"/>
        </w:rPr>
        <w:t xml:space="preserve"> </w:t>
      </w:r>
    </w:p>
    <w:p w14:paraId="3DCAF6B5" w14:textId="281BC62C" w:rsidR="008D75CA" w:rsidRDefault="008D75CA" w:rsidP="00826BA3">
      <w:pPr>
        <w:pStyle w:val="Default"/>
        <w:spacing w:line="264" w:lineRule="auto"/>
        <w:jc w:val="center"/>
        <w:rPr>
          <w:b/>
          <w:bCs/>
          <w:color w:val="000066"/>
          <w:sz w:val="22"/>
          <w:szCs w:val="22"/>
        </w:rPr>
      </w:pPr>
      <w:r>
        <w:rPr>
          <w:b/>
          <w:bCs/>
          <w:color w:val="000066"/>
          <w:sz w:val="22"/>
          <w:szCs w:val="22"/>
        </w:rPr>
        <w:t xml:space="preserve">APPEL A PROJETS </w:t>
      </w:r>
      <w:r w:rsidR="00763EBC">
        <w:rPr>
          <w:b/>
          <w:bCs/>
          <w:color w:val="000066"/>
          <w:sz w:val="22"/>
          <w:szCs w:val="22"/>
        </w:rPr>
        <w:t xml:space="preserve">2024 </w:t>
      </w:r>
      <w:r>
        <w:rPr>
          <w:b/>
          <w:bCs/>
          <w:color w:val="000066"/>
          <w:sz w:val="22"/>
          <w:szCs w:val="22"/>
        </w:rPr>
        <w:t>MIS EN PLACE PAR L’ASSURANCE MALADIE</w:t>
      </w:r>
    </w:p>
    <w:p w14:paraId="2E6763A8" w14:textId="77777777" w:rsidR="00826BA3" w:rsidRPr="00826BA3" w:rsidRDefault="00826BA3" w:rsidP="00826BA3">
      <w:pPr>
        <w:pStyle w:val="Default"/>
        <w:spacing w:line="264" w:lineRule="auto"/>
        <w:jc w:val="center"/>
        <w:rPr>
          <w:b/>
          <w:bCs/>
          <w:color w:val="000066"/>
          <w:sz w:val="22"/>
          <w:szCs w:val="22"/>
        </w:rPr>
      </w:pPr>
    </w:p>
    <w:p w14:paraId="4F66FF12" w14:textId="77777777" w:rsidR="00DA3292" w:rsidRDefault="00DA3292" w:rsidP="0022454D">
      <w:pPr>
        <w:pStyle w:val="Default"/>
        <w:rPr>
          <w:bCs/>
          <w:color w:val="auto"/>
          <w:sz w:val="22"/>
          <w:szCs w:val="22"/>
        </w:rPr>
      </w:pPr>
    </w:p>
    <w:p w14:paraId="3D54239D" w14:textId="77777777" w:rsidR="00242678" w:rsidRDefault="000150E2" w:rsidP="00746A39">
      <w:pPr>
        <w:pStyle w:val="Default"/>
        <w:jc w:val="both"/>
        <w:rPr>
          <w:bCs/>
          <w:color w:val="auto"/>
          <w:sz w:val="22"/>
          <w:szCs w:val="22"/>
        </w:rPr>
      </w:pPr>
      <w:r>
        <w:rPr>
          <w:bCs/>
          <w:color w:val="auto"/>
          <w:sz w:val="22"/>
          <w:szCs w:val="22"/>
        </w:rPr>
        <w:t>Le</w:t>
      </w:r>
      <w:r w:rsidR="00242678">
        <w:rPr>
          <w:bCs/>
          <w:color w:val="auto"/>
          <w:sz w:val="22"/>
          <w:szCs w:val="22"/>
        </w:rPr>
        <w:t xml:space="preserve"> présent cahier des charges concerne la thématique « Santé Sexuelle ».</w:t>
      </w:r>
    </w:p>
    <w:p w14:paraId="5FE72236" w14:textId="6EE8BA06" w:rsidR="008B5E4E" w:rsidRDefault="00242678" w:rsidP="00746A39">
      <w:pPr>
        <w:pStyle w:val="Default"/>
        <w:jc w:val="both"/>
        <w:rPr>
          <w:bCs/>
          <w:color w:val="auto"/>
          <w:sz w:val="22"/>
          <w:szCs w:val="22"/>
        </w:rPr>
      </w:pPr>
      <w:r>
        <w:rPr>
          <w:bCs/>
          <w:color w:val="auto"/>
          <w:sz w:val="22"/>
          <w:szCs w:val="22"/>
        </w:rPr>
        <w:t>Les projets présentant les caractéristiques ci-dessous pourront être proposés dans le cadre de l’appel à projets FNPEIS 202</w:t>
      </w:r>
      <w:r w:rsidR="00763EBC">
        <w:rPr>
          <w:bCs/>
          <w:color w:val="auto"/>
          <w:sz w:val="22"/>
          <w:szCs w:val="22"/>
        </w:rPr>
        <w:t>4</w:t>
      </w:r>
      <w:r w:rsidR="00E46CE4">
        <w:rPr>
          <w:bCs/>
          <w:color w:val="auto"/>
          <w:sz w:val="22"/>
          <w:szCs w:val="22"/>
        </w:rPr>
        <w:t>.</w:t>
      </w:r>
      <w:r>
        <w:rPr>
          <w:bCs/>
          <w:color w:val="auto"/>
          <w:sz w:val="22"/>
          <w:szCs w:val="22"/>
        </w:rPr>
        <w:t xml:space="preserve"> </w:t>
      </w:r>
    </w:p>
    <w:p w14:paraId="41186C33" w14:textId="77777777" w:rsidR="00242678" w:rsidRDefault="00242678" w:rsidP="00746A39">
      <w:pPr>
        <w:pStyle w:val="Default"/>
        <w:jc w:val="both"/>
        <w:rPr>
          <w:bCs/>
          <w:color w:val="auto"/>
          <w:sz w:val="22"/>
          <w:szCs w:val="22"/>
        </w:rPr>
      </w:pPr>
    </w:p>
    <w:p w14:paraId="60FBC0A9" w14:textId="15BC20C8" w:rsidR="008B5E4E" w:rsidRDefault="00242678" w:rsidP="00746A39">
      <w:pPr>
        <w:spacing w:after="60"/>
        <w:jc w:val="both"/>
        <w:rPr>
          <w:b/>
        </w:rPr>
      </w:pPr>
      <w:r>
        <w:rPr>
          <w:b/>
        </w:rPr>
        <w:t>Ce</w:t>
      </w:r>
      <w:r w:rsidR="008B5E4E" w:rsidRPr="009D0855">
        <w:rPr>
          <w:b/>
        </w:rPr>
        <w:t xml:space="preserve"> cahier des charges</w:t>
      </w:r>
      <w:r w:rsidR="00562FE0">
        <w:rPr>
          <w:b/>
        </w:rPr>
        <w:t> « </w:t>
      </w:r>
      <w:r w:rsidR="008B5E4E" w:rsidRPr="009D0855">
        <w:rPr>
          <w:b/>
        </w:rPr>
        <w:t>santé sexuelle</w:t>
      </w:r>
      <w:r w:rsidR="00562FE0">
        <w:rPr>
          <w:b/>
        </w:rPr>
        <w:t> »</w:t>
      </w:r>
      <w:r w:rsidR="008B5E4E" w:rsidRPr="009D0855">
        <w:rPr>
          <w:b/>
        </w:rPr>
        <w:t xml:space="preserve"> est</w:t>
      </w:r>
      <w:r w:rsidR="00562FE0">
        <w:rPr>
          <w:b/>
        </w:rPr>
        <w:t xml:space="preserve"> dédié</w:t>
      </w:r>
      <w:r w:rsidR="008B5E4E" w:rsidRPr="009D0855">
        <w:rPr>
          <w:b/>
        </w:rPr>
        <w:t xml:space="preserve"> </w:t>
      </w:r>
      <w:r w:rsidR="00FA53F1">
        <w:rPr>
          <w:b/>
        </w:rPr>
        <w:t xml:space="preserve">uniquement </w:t>
      </w:r>
      <w:r w:rsidR="008B5E4E" w:rsidRPr="009D0855">
        <w:rPr>
          <w:b/>
        </w:rPr>
        <w:t>au relai des programmes nationaux tels que définis ci –après.</w:t>
      </w:r>
    </w:p>
    <w:p w14:paraId="351AEEF5" w14:textId="77777777" w:rsidR="00FD22CE" w:rsidRDefault="00FD22CE" w:rsidP="00746A39">
      <w:pPr>
        <w:pStyle w:val="Default"/>
        <w:jc w:val="both"/>
        <w:rPr>
          <w:bCs/>
          <w:color w:val="auto"/>
          <w:sz w:val="22"/>
          <w:szCs w:val="22"/>
        </w:rPr>
      </w:pPr>
    </w:p>
    <w:p w14:paraId="654E057E" w14:textId="77777777" w:rsidR="007D5EA1" w:rsidRDefault="00A83ECB" w:rsidP="00746A39">
      <w:pPr>
        <w:spacing w:after="60"/>
        <w:jc w:val="both"/>
        <w:rPr>
          <w:b/>
          <w:bCs/>
        </w:rPr>
      </w:pPr>
      <w:r w:rsidRPr="005C47B4">
        <w:rPr>
          <w:b/>
          <w:bCs/>
        </w:rPr>
        <w:t xml:space="preserve">Les actions présentées </w:t>
      </w:r>
      <w:r w:rsidR="0057540A">
        <w:rPr>
          <w:b/>
          <w:bCs/>
        </w:rPr>
        <w:t xml:space="preserve">doivent </w:t>
      </w:r>
      <w:r w:rsidR="00C72C51">
        <w:rPr>
          <w:b/>
          <w:bCs/>
        </w:rPr>
        <w:t xml:space="preserve">s’adresser à des publics socialement défavorisés et </w:t>
      </w:r>
      <w:r>
        <w:rPr>
          <w:b/>
          <w:bCs/>
        </w:rPr>
        <w:t>s’</w:t>
      </w:r>
      <w:r w:rsidR="00D55287">
        <w:rPr>
          <w:b/>
          <w:bCs/>
        </w:rPr>
        <w:t xml:space="preserve">inscrire en relai </w:t>
      </w:r>
      <w:r w:rsidR="0057540A">
        <w:rPr>
          <w:b/>
          <w:bCs/>
        </w:rPr>
        <w:t xml:space="preserve">et en renforcement </w:t>
      </w:r>
      <w:r w:rsidR="00D55287">
        <w:rPr>
          <w:b/>
          <w:bCs/>
        </w:rPr>
        <w:t xml:space="preserve">des messages portés </w:t>
      </w:r>
      <w:r w:rsidR="0057540A">
        <w:rPr>
          <w:b/>
          <w:bCs/>
        </w:rPr>
        <w:t>par</w:t>
      </w:r>
      <w:r w:rsidR="00D55287">
        <w:rPr>
          <w:b/>
          <w:bCs/>
        </w:rPr>
        <w:t xml:space="preserve"> les </w:t>
      </w:r>
      <w:r w:rsidR="00A576D8">
        <w:rPr>
          <w:b/>
          <w:bCs/>
        </w:rPr>
        <w:t xml:space="preserve">programmes nationaux </w:t>
      </w:r>
      <w:r>
        <w:rPr>
          <w:b/>
          <w:bCs/>
        </w:rPr>
        <w:t>de l’Assurance Maladie :</w:t>
      </w:r>
    </w:p>
    <w:p w14:paraId="7D35A077" w14:textId="77777777" w:rsidR="00A83ECB" w:rsidRPr="00D32864" w:rsidRDefault="00D55287" w:rsidP="00A576D8">
      <w:pPr>
        <w:pStyle w:val="Paragraphedeliste"/>
        <w:numPr>
          <w:ilvl w:val="0"/>
          <w:numId w:val="63"/>
        </w:numPr>
        <w:spacing w:after="60"/>
        <w:jc w:val="both"/>
        <w:rPr>
          <w:b/>
          <w:bCs/>
        </w:rPr>
      </w:pPr>
      <w:r w:rsidRPr="00D32864">
        <w:rPr>
          <w:b/>
          <w:bCs/>
        </w:rPr>
        <w:t>P</w:t>
      </w:r>
      <w:r w:rsidR="0057540A" w:rsidRPr="00D32864">
        <w:rPr>
          <w:b/>
          <w:bCs/>
        </w:rPr>
        <w:t xml:space="preserve">rogramme contraception </w:t>
      </w:r>
      <w:r w:rsidR="00E46CE4" w:rsidRPr="00D32864">
        <w:rPr>
          <w:b/>
          <w:bCs/>
        </w:rPr>
        <w:t>pour les assurés</w:t>
      </w:r>
      <w:r w:rsidR="006D4D59" w:rsidRPr="00D32864">
        <w:rPr>
          <w:b/>
          <w:bCs/>
        </w:rPr>
        <w:t xml:space="preserve"> de moins de 2</w:t>
      </w:r>
      <w:r w:rsidR="00E46CE4" w:rsidRPr="00D32864">
        <w:rPr>
          <w:b/>
          <w:bCs/>
        </w:rPr>
        <w:t>6</w:t>
      </w:r>
      <w:r w:rsidR="006D4D59" w:rsidRPr="00D32864">
        <w:rPr>
          <w:b/>
          <w:bCs/>
        </w:rPr>
        <w:t xml:space="preserve"> ans</w:t>
      </w:r>
      <w:r w:rsidRPr="00D32864">
        <w:rPr>
          <w:b/>
          <w:bCs/>
        </w:rPr>
        <w:t> :</w:t>
      </w:r>
      <w:r w:rsidR="0057540A" w:rsidRPr="00D32864">
        <w:rPr>
          <w:b/>
          <w:bCs/>
        </w:rPr>
        <w:t xml:space="preserve"> les </w:t>
      </w:r>
      <w:r w:rsidR="006139CB" w:rsidRPr="00D32864">
        <w:rPr>
          <w:b/>
          <w:bCs/>
        </w:rPr>
        <w:t>actions s’attacheront à promouvoir</w:t>
      </w:r>
      <w:r w:rsidR="0057540A" w:rsidRPr="00D32864">
        <w:rPr>
          <w:b/>
          <w:bCs/>
        </w:rPr>
        <w:t xml:space="preserve"> </w:t>
      </w:r>
      <w:r w:rsidR="00A576D8" w:rsidRPr="00A576D8">
        <w:rPr>
          <w:b/>
          <w:bCs/>
        </w:rPr>
        <w:t>le libre choix des femmes d’avoir recours à la méthode de contraception la plus adaptée à leurs besoins pour prévenir des grossesses non désirées</w:t>
      </w:r>
      <w:r w:rsidR="006139CB" w:rsidRPr="00D32864">
        <w:rPr>
          <w:b/>
          <w:bCs/>
        </w:rPr>
        <w:t>,</w:t>
      </w:r>
      <w:r w:rsidRPr="00D32864">
        <w:rPr>
          <w:b/>
          <w:bCs/>
        </w:rPr>
        <w:t xml:space="preserve"> par l’éducation à la sexualité, l’information sur les dispositifs de contraception, </w:t>
      </w:r>
      <w:r w:rsidR="006139CB" w:rsidRPr="00D32864">
        <w:rPr>
          <w:b/>
          <w:bCs/>
        </w:rPr>
        <w:t xml:space="preserve">et </w:t>
      </w:r>
      <w:r w:rsidRPr="00D32864">
        <w:rPr>
          <w:b/>
          <w:bCs/>
        </w:rPr>
        <w:t>l’information sur la réduction des risques</w:t>
      </w:r>
      <w:r w:rsidR="00216288" w:rsidRPr="00D32864">
        <w:rPr>
          <w:b/>
          <w:bCs/>
        </w:rPr>
        <w:t xml:space="preserve"> liés</w:t>
      </w:r>
      <w:r w:rsidRPr="00D32864">
        <w:rPr>
          <w:b/>
          <w:bCs/>
        </w:rPr>
        <w:t xml:space="preserve"> aux hépatites et IST.</w:t>
      </w:r>
      <w:r w:rsidR="00626E1B" w:rsidRPr="00D32864">
        <w:rPr>
          <w:b/>
          <w:bCs/>
        </w:rPr>
        <w:t xml:space="preserve"> </w:t>
      </w:r>
      <w:r w:rsidR="006139CB" w:rsidRPr="00D32864">
        <w:rPr>
          <w:b/>
          <w:bCs/>
        </w:rPr>
        <w:t>Elles</w:t>
      </w:r>
      <w:r w:rsidR="0099585E" w:rsidRPr="00D32864">
        <w:rPr>
          <w:b/>
          <w:bCs/>
        </w:rPr>
        <w:t xml:space="preserve"> </w:t>
      </w:r>
      <w:r w:rsidR="0099585E" w:rsidRPr="00D32864">
        <w:rPr>
          <w:rFonts w:cs="Calibri"/>
          <w:b/>
        </w:rPr>
        <w:t xml:space="preserve">devront plus particulièrement permettre de contribuer à la réduction des Inégalités Sociales de Santé et cibler </w:t>
      </w:r>
      <w:r w:rsidR="00C72C51" w:rsidRPr="00D32864">
        <w:rPr>
          <w:rFonts w:cs="Calibri"/>
          <w:b/>
        </w:rPr>
        <w:t>l</w:t>
      </w:r>
      <w:r w:rsidR="0099585E" w:rsidRPr="00D32864">
        <w:rPr>
          <w:rFonts w:cs="Calibri"/>
          <w:b/>
        </w:rPr>
        <w:t>es publics prioritaires.</w:t>
      </w:r>
    </w:p>
    <w:p w14:paraId="0D59F270" w14:textId="77777777" w:rsidR="00A83ECB" w:rsidRPr="00D32864" w:rsidRDefault="00D55287" w:rsidP="00746A39">
      <w:pPr>
        <w:pStyle w:val="Paragraphedeliste"/>
        <w:numPr>
          <w:ilvl w:val="0"/>
          <w:numId w:val="63"/>
        </w:numPr>
        <w:spacing w:after="60"/>
        <w:jc w:val="both"/>
        <w:rPr>
          <w:b/>
          <w:bCs/>
        </w:rPr>
      </w:pPr>
      <w:r w:rsidRPr="00D32864">
        <w:rPr>
          <w:b/>
          <w:bCs/>
        </w:rPr>
        <w:t>P</w:t>
      </w:r>
      <w:r w:rsidR="0057540A" w:rsidRPr="00D32864">
        <w:rPr>
          <w:b/>
          <w:bCs/>
        </w:rPr>
        <w:t>rogramme Dépistage communautaire par TROD VIH-VHC-VHB : les actions s’adresse</w:t>
      </w:r>
      <w:r w:rsidR="006139CB" w:rsidRPr="00D32864">
        <w:rPr>
          <w:b/>
          <w:bCs/>
        </w:rPr>
        <w:t>ro</w:t>
      </w:r>
      <w:r w:rsidR="0057540A" w:rsidRPr="00D32864">
        <w:rPr>
          <w:b/>
          <w:bCs/>
        </w:rPr>
        <w:t>nt aux</w:t>
      </w:r>
      <w:r w:rsidRPr="00D32864">
        <w:rPr>
          <w:b/>
          <w:bCs/>
        </w:rPr>
        <w:t xml:space="preserve"> populations définies comme étant à risques</w:t>
      </w:r>
      <w:r w:rsidR="00D33B6D" w:rsidRPr="00D32864">
        <w:rPr>
          <w:b/>
          <w:bCs/>
        </w:rPr>
        <w:t xml:space="preserve"> et socialement défavorisées</w:t>
      </w:r>
      <w:r w:rsidRPr="00D32864">
        <w:rPr>
          <w:b/>
          <w:bCs/>
        </w:rPr>
        <w:t> </w:t>
      </w:r>
      <w:r w:rsidR="0057540A" w:rsidRPr="00D32864">
        <w:rPr>
          <w:b/>
          <w:bCs/>
        </w:rPr>
        <w:t>et informe</w:t>
      </w:r>
      <w:r w:rsidR="006139CB" w:rsidRPr="00D32864">
        <w:rPr>
          <w:b/>
          <w:bCs/>
        </w:rPr>
        <w:t>ro</w:t>
      </w:r>
      <w:r w:rsidR="0057540A" w:rsidRPr="00D32864">
        <w:rPr>
          <w:b/>
          <w:bCs/>
        </w:rPr>
        <w:t>nt sur la</w:t>
      </w:r>
      <w:r w:rsidRPr="00D32864">
        <w:rPr>
          <w:b/>
          <w:bCs/>
        </w:rPr>
        <w:t xml:space="preserve"> </w:t>
      </w:r>
      <w:r w:rsidR="00300065" w:rsidRPr="00D32864">
        <w:rPr>
          <w:b/>
          <w:bCs/>
        </w:rPr>
        <w:t>r</w:t>
      </w:r>
      <w:r w:rsidRPr="00D32864">
        <w:rPr>
          <w:b/>
          <w:bCs/>
        </w:rPr>
        <w:t>éduction des infections au VIH</w:t>
      </w:r>
      <w:r w:rsidR="00AF2AEF" w:rsidRPr="00D32864">
        <w:rPr>
          <w:b/>
          <w:bCs/>
        </w:rPr>
        <w:t>,</w:t>
      </w:r>
      <w:r w:rsidRPr="00D32864">
        <w:rPr>
          <w:b/>
          <w:bCs/>
        </w:rPr>
        <w:t xml:space="preserve"> VHC</w:t>
      </w:r>
      <w:r w:rsidR="00AF2AEF" w:rsidRPr="00D32864">
        <w:rPr>
          <w:b/>
          <w:bCs/>
        </w:rPr>
        <w:t xml:space="preserve"> et VHB</w:t>
      </w:r>
      <w:r w:rsidRPr="00D32864">
        <w:rPr>
          <w:b/>
          <w:bCs/>
        </w:rPr>
        <w:t xml:space="preserve"> par la promotion du dispositif de dépistage communautaire par TROD V</w:t>
      </w:r>
      <w:r w:rsidR="00A83ECB" w:rsidRPr="00D32864">
        <w:rPr>
          <w:b/>
          <w:bCs/>
        </w:rPr>
        <w:t>IH-VHC</w:t>
      </w:r>
      <w:r w:rsidR="0057540A" w:rsidRPr="00D32864">
        <w:rPr>
          <w:b/>
          <w:bCs/>
        </w:rPr>
        <w:t>-VHB</w:t>
      </w:r>
      <w:r w:rsidRPr="00D32864">
        <w:rPr>
          <w:b/>
          <w:bCs/>
        </w:rPr>
        <w:t>.</w:t>
      </w:r>
    </w:p>
    <w:p w14:paraId="4EB67A3E" w14:textId="77777777" w:rsidR="009D0855" w:rsidRDefault="009D0855" w:rsidP="00746A39">
      <w:pPr>
        <w:spacing w:after="60"/>
        <w:jc w:val="both"/>
        <w:rPr>
          <w:b/>
        </w:rPr>
      </w:pPr>
    </w:p>
    <w:p w14:paraId="497C8845" w14:textId="77777777" w:rsidR="001E1694" w:rsidRDefault="001E1694" w:rsidP="00746A39">
      <w:pPr>
        <w:spacing w:after="60"/>
        <w:jc w:val="both"/>
        <w:rPr>
          <w:b/>
        </w:rPr>
      </w:pPr>
    </w:p>
    <w:p w14:paraId="4984A08C" w14:textId="77777777" w:rsidR="006E5DE8" w:rsidRPr="00520D2B" w:rsidRDefault="006E5DE8" w:rsidP="001E1694">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ind w:left="426" w:hanging="436"/>
        <w:rPr>
          <w:rFonts w:asciiTheme="minorHAnsi" w:hAnsiTheme="minorHAnsi"/>
          <w:i w:val="0"/>
          <w:color w:val="1F497D" w:themeColor="text2"/>
          <w:sz w:val="24"/>
        </w:rPr>
      </w:pPr>
      <w:bookmarkStart w:id="0" w:name="_Toc531346562"/>
      <w:r w:rsidRPr="00520D2B">
        <w:rPr>
          <w:rFonts w:asciiTheme="minorHAnsi" w:hAnsiTheme="minorHAnsi"/>
          <w:i w:val="0"/>
          <w:color w:val="1F497D" w:themeColor="text2"/>
          <w:sz w:val="24"/>
        </w:rPr>
        <w:t xml:space="preserve">CONTEXTE </w:t>
      </w:r>
      <w:r w:rsidR="0087214F" w:rsidRPr="00520D2B">
        <w:rPr>
          <w:rFonts w:asciiTheme="minorHAnsi" w:hAnsiTheme="minorHAnsi"/>
          <w:i w:val="0"/>
          <w:color w:val="1F497D" w:themeColor="text2"/>
          <w:sz w:val="24"/>
        </w:rPr>
        <w:t>ET OBJECTIF</w:t>
      </w:r>
      <w:r w:rsidR="007D5970" w:rsidRPr="00520D2B">
        <w:rPr>
          <w:rFonts w:asciiTheme="minorHAnsi" w:hAnsiTheme="minorHAnsi"/>
          <w:i w:val="0"/>
          <w:color w:val="1F497D" w:themeColor="text2"/>
          <w:sz w:val="24"/>
        </w:rPr>
        <w:t>S</w:t>
      </w:r>
      <w:bookmarkEnd w:id="0"/>
      <w:r w:rsidR="0054519B">
        <w:rPr>
          <w:rFonts w:asciiTheme="minorHAnsi" w:hAnsiTheme="minorHAnsi"/>
          <w:i w:val="0"/>
          <w:color w:val="1F497D" w:themeColor="text2"/>
          <w:sz w:val="24"/>
        </w:rPr>
        <w:t xml:space="preserve"> DU PROGRAMME </w:t>
      </w:r>
      <w:r w:rsidR="004651AB">
        <w:rPr>
          <w:rFonts w:asciiTheme="minorHAnsi" w:hAnsiTheme="minorHAnsi"/>
          <w:i w:val="0"/>
          <w:color w:val="1F497D" w:themeColor="text2"/>
          <w:sz w:val="24"/>
        </w:rPr>
        <w:t xml:space="preserve">NATIONAL </w:t>
      </w:r>
      <w:r w:rsidR="0054519B">
        <w:rPr>
          <w:rFonts w:asciiTheme="minorHAnsi" w:hAnsiTheme="minorHAnsi"/>
          <w:i w:val="0"/>
          <w:color w:val="1F497D" w:themeColor="text2"/>
          <w:sz w:val="24"/>
        </w:rPr>
        <w:t>SANTE SEXUELLE</w:t>
      </w:r>
    </w:p>
    <w:p w14:paraId="001000C4" w14:textId="77777777" w:rsidR="008D4852" w:rsidRDefault="008D4852" w:rsidP="00746A39">
      <w:pPr>
        <w:spacing w:after="0" w:line="240" w:lineRule="auto"/>
        <w:jc w:val="both"/>
        <w:rPr>
          <w:rFonts w:asciiTheme="minorHAnsi" w:eastAsia="Times New Roman" w:hAnsiTheme="minorHAnsi" w:cs="Calibri"/>
          <w:color w:val="000000" w:themeColor="text1"/>
        </w:rPr>
      </w:pPr>
      <w:r>
        <w:rPr>
          <w:rFonts w:asciiTheme="minorHAnsi" w:eastAsia="Times New Roman" w:hAnsiTheme="minorHAnsi" w:cs="Calibri"/>
          <w:color w:val="000000" w:themeColor="text1"/>
        </w:rPr>
        <w:t>Le rapport du Haut Conseil pour la Santé Publique sur la santé sexuelle et reproductive</w:t>
      </w:r>
      <w:r>
        <w:rPr>
          <w:rStyle w:val="Appelnotedebasdep"/>
          <w:rFonts w:asciiTheme="minorHAnsi" w:eastAsia="Times New Roman" w:hAnsiTheme="minorHAnsi" w:cs="Calibri"/>
          <w:color w:val="000000" w:themeColor="text1"/>
        </w:rPr>
        <w:footnoteReference w:id="1"/>
      </w:r>
      <w:r>
        <w:rPr>
          <w:rFonts w:asciiTheme="minorHAnsi" w:eastAsia="Times New Roman" w:hAnsiTheme="minorHAnsi" w:cs="Calibri"/>
          <w:color w:val="000000" w:themeColor="text1"/>
        </w:rPr>
        <w:t xml:space="preserve"> rappelle que selon l’OMS</w:t>
      </w:r>
      <w:r w:rsidRPr="008D4852">
        <w:rPr>
          <w:rFonts w:asciiTheme="minorHAnsi" w:eastAsia="Times New Roman" w:hAnsiTheme="minorHAnsi" w:cs="Calibri"/>
          <w:color w:val="000000" w:themeColor="text1"/>
        </w:rPr>
        <w:t>, l’éducation sexuelle aide à préparer les jeunes à la vie en général, notamment à construire et entretenir des relations satisfaisantes. Elle contribue au développement positif de la personnalité et de l’autodétermination. Les évolutions sociétales (contraception, IVG, IST, projets de naissance) imposent l’accès à une information et à des connaissances</w:t>
      </w:r>
      <w:r w:rsidR="0071498F">
        <w:rPr>
          <w:rFonts w:asciiTheme="minorHAnsi" w:eastAsia="Times New Roman" w:hAnsiTheme="minorHAnsi" w:cs="Calibri"/>
          <w:color w:val="000000" w:themeColor="text1"/>
        </w:rPr>
        <w:t xml:space="preserve">. </w:t>
      </w:r>
      <w:r>
        <w:t>Le rapport mentionne également que l</w:t>
      </w:r>
      <w:r w:rsidRPr="008D4852">
        <w:rPr>
          <w:rFonts w:asciiTheme="minorHAnsi" w:eastAsia="Times New Roman" w:hAnsiTheme="minorHAnsi" w:cs="Calibri"/>
          <w:color w:val="000000" w:themeColor="text1"/>
        </w:rPr>
        <w:t>es programmes fondés sur l’égalité des sexe</w:t>
      </w:r>
      <w:r>
        <w:rPr>
          <w:rFonts w:asciiTheme="minorHAnsi" w:eastAsia="Times New Roman" w:hAnsiTheme="minorHAnsi" w:cs="Calibri"/>
          <w:color w:val="000000" w:themeColor="text1"/>
        </w:rPr>
        <w:t>s dans les relations sexuelles</w:t>
      </w:r>
      <w:r w:rsidRPr="008D4852">
        <w:rPr>
          <w:rFonts w:asciiTheme="minorHAnsi" w:eastAsia="Times New Roman" w:hAnsiTheme="minorHAnsi" w:cs="Calibri"/>
          <w:color w:val="000000" w:themeColor="text1"/>
        </w:rPr>
        <w:t xml:space="preserve"> sont cinq fois plus efficaces dans la réduction des IST et des grossesses non désirées que les programmes qui n’insistent pas sur cette égalité intrinsèque des deux partenaires</w:t>
      </w:r>
      <w:r>
        <w:rPr>
          <w:rStyle w:val="Appelnotedebasdep"/>
          <w:rFonts w:asciiTheme="minorHAnsi" w:eastAsia="Times New Roman" w:hAnsiTheme="minorHAnsi" w:cs="Calibri"/>
          <w:color w:val="000000" w:themeColor="text1"/>
        </w:rPr>
        <w:footnoteReference w:id="2"/>
      </w:r>
      <w:r w:rsidRPr="008D4852">
        <w:rPr>
          <w:rFonts w:asciiTheme="minorHAnsi" w:eastAsia="Times New Roman" w:hAnsiTheme="minorHAnsi" w:cs="Calibri"/>
          <w:color w:val="000000" w:themeColor="text1"/>
        </w:rPr>
        <w:t>.</w:t>
      </w:r>
    </w:p>
    <w:p w14:paraId="00FA13E2" w14:textId="77777777" w:rsidR="008D4852" w:rsidRDefault="008D4852" w:rsidP="00746A39">
      <w:pPr>
        <w:spacing w:after="0" w:line="240" w:lineRule="auto"/>
        <w:jc w:val="both"/>
        <w:rPr>
          <w:rFonts w:asciiTheme="minorHAnsi" w:eastAsia="Times New Roman" w:hAnsiTheme="minorHAnsi" w:cs="Calibri"/>
          <w:color w:val="000000" w:themeColor="text1"/>
        </w:rPr>
      </w:pPr>
    </w:p>
    <w:p w14:paraId="14D96CD1" w14:textId="77777777" w:rsidR="00A21B04" w:rsidRPr="00526B1D" w:rsidRDefault="00A21B04" w:rsidP="00746A39">
      <w:pPr>
        <w:spacing w:after="0" w:line="240" w:lineRule="auto"/>
        <w:jc w:val="both"/>
        <w:rPr>
          <w:rFonts w:asciiTheme="minorHAnsi" w:eastAsia="Times New Roman" w:hAnsiTheme="minorHAnsi" w:cs="Calibri"/>
        </w:rPr>
      </w:pPr>
      <w:r w:rsidRPr="00A21B04">
        <w:rPr>
          <w:rFonts w:asciiTheme="minorHAnsi" w:eastAsia="Times New Roman" w:hAnsiTheme="minorHAnsi" w:cs="Calibri"/>
          <w:color w:val="000000" w:themeColor="text1"/>
        </w:rPr>
        <w:t xml:space="preserve">Malgré un taux de couverture contraceptive de 90% chez les jeunes femmes de 15 à 24 ans, 2/3 des grossesses non prévues ont lieu sous contraception. </w:t>
      </w:r>
      <w:r w:rsidRPr="00526B1D">
        <w:rPr>
          <w:rFonts w:asciiTheme="minorHAnsi" w:eastAsia="Times New Roman" w:hAnsiTheme="minorHAnsi" w:cs="Calibri"/>
        </w:rPr>
        <w:t>Le taux de recours à l’interruption volontaire de grossesse (IVG) est l</w:t>
      </w:r>
      <w:r w:rsidR="001520F8" w:rsidRPr="00526B1D">
        <w:rPr>
          <w:rFonts w:asciiTheme="minorHAnsi" w:eastAsia="Times New Roman" w:hAnsiTheme="minorHAnsi" w:cs="Calibri"/>
        </w:rPr>
        <w:t>e</w:t>
      </w:r>
      <w:r w:rsidRPr="00526B1D">
        <w:rPr>
          <w:rFonts w:asciiTheme="minorHAnsi" w:eastAsia="Times New Roman" w:hAnsiTheme="minorHAnsi" w:cs="Calibri"/>
        </w:rPr>
        <w:t xml:space="preserve"> plus élevé dans la tranche d’âge 20-24 ans avec un taux de recours de 26 pour mille (contre 17,8 pour mille femmes de 18-19 ans, 6,7 pour mille femmes de 15-17 ans et 14,4 pour mille femmes entre 15 et 49 ans)</w:t>
      </w:r>
      <w:r w:rsidR="00C425D3" w:rsidRPr="00526B1D">
        <w:rPr>
          <w:rStyle w:val="Appelnotedebasdep"/>
          <w:rFonts w:asciiTheme="minorHAnsi" w:eastAsia="Times New Roman" w:hAnsiTheme="minorHAnsi" w:cs="Calibri"/>
        </w:rPr>
        <w:footnoteReference w:id="3"/>
      </w:r>
      <w:r w:rsidRPr="00526B1D">
        <w:rPr>
          <w:rFonts w:asciiTheme="minorHAnsi" w:eastAsia="Times New Roman" w:hAnsiTheme="minorHAnsi" w:cs="Calibri"/>
        </w:rPr>
        <w:t xml:space="preserve">. </w:t>
      </w:r>
    </w:p>
    <w:p w14:paraId="74305965" w14:textId="77777777" w:rsidR="00A21B04" w:rsidRPr="00526B1D" w:rsidRDefault="00A21B04" w:rsidP="00A21B04">
      <w:pPr>
        <w:spacing w:after="0" w:line="240" w:lineRule="auto"/>
        <w:jc w:val="both"/>
        <w:rPr>
          <w:rFonts w:asciiTheme="minorHAnsi" w:eastAsia="Times New Roman" w:hAnsiTheme="minorHAnsi" w:cs="Calibri"/>
        </w:rPr>
      </w:pPr>
    </w:p>
    <w:p w14:paraId="7DE2612B" w14:textId="77777777" w:rsidR="00A21B04" w:rsidRPr="002D2B84" w:rsidRDefault="00A21B04" w:rsidP="00E73537">
      <w:pPr>
        <w:spacing w:after="0" w:line="240" w:lineRule="auto"/>
        <w:jc w:val="both"/>
      </w:pPr>
      <w:r w:rsidRPr="002D2B84">
        <w:t>D’après les recommandations 2018 de la HAS</w:t>
      </w:r>
      <w:r w:rsidR="004642A8" w:rsidRPr="00FF5E44">
        <w:rPr>
          <w:rStyle w:val="Appelnotedebasdep"/>
        </w:rPr>
        <w:footnoteReference w:id="4"/>
      </w:r>
      <w:r w:rsidRPr="00FF5E44">
        <w:t>, 276 097 infections à Chlamydiae ont été</w:t>
      </w:r>
      <w:r w:rsidRPr="002D2B84">
        <w:t xml:space="preserve"> diagnostiquées en France en 2016, soit trois fois plus qu’en 2012.</w:t>
      </w:r>
    </w:p>
    <w:p w14:paraId="70B6AD2C" w14:textId="77777777" w:rsidR="00A21B04" w:rsidRPr="002D2B84" w:rsidRDefault="00A21B04" w:rsidP="00E73537">
      <w:pPr>
        <w:spacing w:after="0" w:line="240" w:lineRule="auto"/>
        <w:jc w:val="both"/>
      </w:pPr>
      <w:r w:rsidRPr="002D2B84">
        <w:t>Entre 201</w:t>
      </w:r>
      <w:r w:rsidR="004642A8" w:rsidRPr="002D2B84">
        <w:t>2</w:t>
      </w:r>
      <w:r w:rsidRPr="002D2B84">
        <w:t xml:space="preserve"> et 201</w:t>
      </w:r>
      <w:r w:rsidR="004642A8" w:rsidRPr="002D2B84">
        <w:t>4</w:t>
      </w:r>
      <w:r w:rsidRPr="002D2B84">
        <w:t xml:space="preserve">, le nombre d’infections à Chlamydiae déclarées a augmenté de 10 %. </w:t>
      </w:r>
      <w:r w:rsidR="004642A8" w:rsidRPr="002D2B84">
        <w:t>En 2015, la majorité des patients diagnostiqués pour une infection à Chlamydia</w:t>
      </w:r>
      <w:r w:rsidR="001520F8" w:rsidRPr="002D2B84">
        <w:t>e</w:t>
      </w:r>
      <w:r w:rsidR="004642A8" w:rsidRPr="002D2B84">
        <w:t xml:space="preserve"> étaient des femmes (64%). Les classes d’âge les plus concernées étaient</w:t>
      </w:r>
      <w:r w:rsidR="004642A8" w:rsidRPr="00526B1D">
        <w:t xml:space="preserve"> les 15-24 ans chez les femmes (65%) et les 20-29 ans chez les hommes (61%)</w:t>
      </w:r>
      <w:r w:rsidR="004642A8" w:rsidRPr="00526B1D">
        <w:rPr>
          <w:rStyle w:val="Appelnotedebasdep"/>
        </w:rPr>
        <w:footnoteReference w:id="5"/>
      </w:r>
      <w:r w:rsidR="004642A8" w:rsidRPr="00526B1D">
        <w:t xml:space="preserve">. </w:t>
      </w:r>
    </w:p>
    <w:p w14:paraId="2B1E693F" w14:textId="77777777" w:rsidR="00A21B04" w:rsidRPr="002D2B84" w:rsidRDefault="00A21B04" w:rsidP="00E73537">
      <w:pPr>
        <w:spacing w:after="0" w:line="240" w:lineRule="auto"/>
        <w:jc w:val="both"/>
      </w:pPr>
    </w:p>
    <w:p w14:paraId="48B85DE5" w14:textId="77777777" w:rsidR="00A21B04" w:rsidRPr="002D2B84" w:rsidRDefault="00A21B04" w:rsidP="00E73537">
      <w:pPr>
        <w:spacing w:after="0" w:line="240" w:lineRule="auto"/>
        <w:jc w:val="both"/>
      </w:pPr>
      <w:r w:rsidRPr="002D2B84">
        <w:t>Un sondage</w:t>
      </w:r>
      <w:r w:rsidR="00A94D43" w:rsidRPr="002D2B84">
        <w:t xml:space="preserve"> IFOP</w:t>
      </w:r>
      <w:r w:rsidRPr="002D2B84">
        <w:t>, réalisé à l’occasion du Sidaction</w:t>
      </w:r>
      <w:r w:rsidR="00A94D43" w:rsidRPr="002D2B84">
        <w:t xml:space="preserve"> 2019</w:t>
      </w:r>
      <w:r w:rsidRPr="002D2B84">
        <w:rPr>
          <w:vertAlign w:val="superscript"/>
        </w:rPr>
        <w:footnoteReference w:id="6"/>
      </w:r>
      <w:r w:rsidRPr="002D2B84">
        <w:t xml:space="preserve">, fait état d’une dégradation des connaissances des jeunes sur le VIH. </w:t>
      </w:r>
    </w:p>
    <w:p w14:paraId="63F6E305" w14:textId="77777777" w:rsidR="00A21B04" w:rsidRPr="00A21B04" w:rsidRDefault="00A21B04" w:rsidP="00E73537">
      <w:pPr>
        <w:spacing w:before="60" w:after="0" w:line="240" w:lineRule="auto"/>
        <w:jc w:val="both"/>
      </w:pPr>
      <w:r w:rsidRPr="002D2B84">
        <w:t xml:space="preserve">Près d’un quart d’entre eux (23%) se sentent mal informés sur le VIH. Cette proportion a augmenté de 12 points en 10 ans. Cela peut s’expliquer </w:t>
      </w:r>
      <w:r w:rsidR="00A149C8">
        <w:t xml:space="preserve">peut-être </w:t>
      </w:r>
      <w:r w:rsidRPr="002D2B84">
        <w:t xml:space="preserve">en partie par le fait que 20% d’entre </w:t>
      </w:r>
      <w:r w:rsidRPr="00A21B04">
        <w:t xml:space="preserve">eux déclarent ne pas avoir reçu d’enseignement spécifique au collège ou au lycée, alors qu’en 2018, ils étaient seulement 14%. </w:t>
      </w:r>
    </w:p>
    <w:p w14:paraId="117025F0" w14:textId="77777777" w:rsidR="00A21B04" w:rsidRPr="00A21B04" w:rsidRDefault="00A21B04" w:rsidP="00E73537">
      <w:pPr>
        <w:spacing w:after="0" w:line="240" w:lineRule="auto"/>
        <w:jc w:val="both"/>
      </w:pPr>
      <w:r w:rsidRPr="00827CC2">
        <w:t xml:space="preserve">Selon le même sondage, </w:t>
      </w:r>
      <w:r w:rsidRPr="00827CC2">
        <w:rPr>
          <w:b/>
        </w:rPr>
        <w:t>la moitié des 15-17 ans déclarent ne pas avoir utilisé de préservatif</w:t>
      </w:r>
      <w:r w:rsidRPr="00827CC2">
        <w:t xml:space="preserve"> car ils </w:t>
      </w:r>
      <w:r w:rsidRPr="00A21B04">
        <w:t>n’en avaient pas à disposition.</w:t>
      </w:r>
    </w:p>
    <w:p w14:paraId="166C29FA" w14:textId="77777777" w:rsidR="00A21B04" w:rsidRPr="00A21B04" w:rsidRDefault="00A21B04" w:rsidP="00E73537">
      <w:pPr>
        <w:spacing w:before="60" w:after="0" w:line="240" w:lineRule="auto"/>
        <w:jc w:val="both"/>
      </w:pPr>
      <w:r w:rsidRPr="00A21B04">
        <w:t>En outre, 28% des personnes interrogées pensent que le VIH peut être transmis en ayant des rapports sexuels protégés avec une personne séropositive.</w:t>
      </w:r>
    </w:p>
    <w:p w14:paraId="4E9321BA" w14:textId="77777777" w:rsidR="00A21B04" w:rsidRPr="00A21B04" w:rsidRDefault="00A21B04" w:rsidP="00E73537">
      <w:pPr>
        <w:spacing w:after="0" w:line="240" w:lineRule="auto"/>
        <w:jc w:val="both"/>
        <w:rPr>
          <w:rFonts w:asciiTheme="minorHAnsi" w:eastAsia="Times New Roman" w:hAnsiTheme="minorHAnsi" w:cs="Calibri"/>
          <w:color w:val="000000" w:themeColor="text1"/>
        </w:rPr>
      </w:pPr>
      <w:r w:rsidRPr="00A21B04">
        <w:t>Même si certaines idées reçues sur le VIH marquent le pas, 13% des personnes interrogées pensent que le VIH se transmet en buvant dans le verre d’une personne séropositive ou par la transpiration et 14% que la pilule contraceptive d’urgence peut empêcher la transmission du virus. Enfin, 19% des étudiants pensent que l’on guérit facilement du SIDA aujourd’hui.</w:t>
      </w:r>
    </w:p>
    <w:p w14:paraId="7D81C877" w14:textId="77777777" w:rsidR="00A21B04" w:rsidRP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p>
    <w:p w14:paraId="76F46CA5" w14:textId="77777777" w:rsid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r w:rsidRPr="00A21B04">
        <w:rPr>
          <w:rFonts w:asciiTheme="minorHAnsi" w:eastAsia="Times New Roman" w:hAnsiTheme="minorHAnsi" w:cs="Calibri"/>
          <w:color w:val="000000" w:themeColor="text1"/>
          <w:lang w:eastAsia="fr-FR"/>
        </w:rPr>
        <w:t>L’étude Opinionway</w:t>
      </w:r>
      <w:r w:rsidR="002629D9">
        <w:rPr>
          <w:rStyle w:val="Appelnotedebasdep"/>
          <w:rFonts w:asciiTheme="minorHAnsi" w:eastAsia="Times New Roman" w:hAnsiTheme="minorHAnsi" w:cs="Calibri"/>
          <w:color w:val="000000" w:themeColor="text1"/>
          <w:lang w:eastAsia="fr-FR"/>
        </w:rPr>
        <w:footnoteReference w:id="7"/>
      </w:r>
      <w:r w:rsidRPr="00A21B04">
        <w:rPr>
          <w:rFonts w:asciiTheme="minorHAnsi" w:eastAsia="Times New Roman" w:hAnsiTheme="minorHAnsi" w:cs="Calibri"/>
          <w:color w:val="000000" w:themeColor="text1"/>
          <w:lang w:eastAsia="fr-FR"/>
        </w:rPr>
        <w:t xml:space="preserve"> pour Heyme Santé Jeunes parue en juillet 2019 mentionne que 46% des étudiants ayant déjà eu un rapport sexuel se font dépister (VIH/SIDA/IST) en cas de changement de partenaire (dont 20% à chaque fois).</w:t>
      </w:r>
    </w:p>
    <w:p w14:paraId="19F8FA0B" w14:textId="77777777" w:rsidR="00E73537" w:rsidRDefault="00E73537" w:rsidP="00E73537">
      <w:pPr>
        <w:spacing w:after="0" w:line="240" w:lineRule="auto"/>
        <w:contextualSpacing/>
        <w:jc w:val="both"/>
        <w:rPr>
          <w:rFonts w:asciiTheme="minorHAnsi" w:eastAsia="Times New Roman" w:hAnsiTheme="minorHAnsi" w:cs="Calibri"/>
          <w:color w:val="000000" w:themeColor="text1"/>
          <w:lang w:eastAsia="fr-FR"/>
        </w:rPr>
      </w:pPr>
    </w:p>
    <w:p w14:paraId="7F9D3476" w14:textId="77777777" w:rsidR="00FB2175" w:rsidRDefault="00FB2175" w:rsidP="00FB2175">
      <w:pPr>
        <w:spacing w:after="0" w:line="240" w:lineRule="auto"/>
        <w:contextualSpacing/>
        <w:jc w:val="both"/>
        <w:rPr>
          <w:rFonts w:asciiTheme="minorHAnsi" w:eastAsia="Times New Roman" w:hAnsiTheme="minorHAnsi" w:cs="Calibri"/>
          <w:color w:val="000000" w:themeColor="text1"/>
          <w:lang w:eastAsia="fr-FR"/>
        </w:rPr>
      </w:pPr>
      <w:r>
        <w:rPr>
          <w:rFonts w:asciiTheme="minorHAnsi" w:eastAsia="Times New Roman" w:hAnsiTheme="minorHAnsi" w:cs="Calibri"/>
          <w:color w:val="000000" w:themeColor="text1"/>
          <w:lang w:eastAsia="fr-FR"/>
        </w:rPr>
        <w:t xml:space="preserve">La Haute autorité de Santé (HAS) entre 2014 et 2017 et le Conseil National du Sida et des hépatites virales chroniques (CNSHVC) en 2019 ont recommandé de mettre en œuvre une nouvelle stratégie </w:t>
      </w:r>
      <w:r w:rsidRPr="00D32864">
        <w:rPr>
          <w:rFonts w:asciiTheme="minorHAnsi" w:eastAsia="Times New Roman" w:hAnsiTheme="minorHAnsi" w:cs="Calibri"/>
          <w:color w:val="000000" w:themeColor="text1"/>
          <w:lang w:eastAsia="fr-FR"/>
        </w:rPr>
        <w:t>de dépistage des infections VIH, VHC et VHB pour compléter le dépistage par sérologie, afin de</w:t>
      </w:r>
      <w:r>
        <w:rPr>
          <w:rFonts w:asciiTheme="minorHAnsi" w:eastAsia="Times New Roman" w:hAnsiTheme="minorHAnsi" w:cs="Calibri"/>
          <w:color w:val="000000" w:themeColor="text1"/>
          <w:lang w:eastAsia="fr-FR"/>
        </w:rPr>
        <w:t xml:space="preserve"> dépister plus précocement les personnes infectées.</w:t>
      </w:r>
    </w:p>
    <w:p w14:paraId="4CF2831C" w14:textId="77777777" w:rsidR="00A21B04" w:rsidRDefault="00A21B04" w:rsidP="00E73537">
      <w:pPr>
        <w:autoSpaceDE w:val="0"/>
        <w:autoSpaceDN w:val="0"/>
        <w:adjustRightInd w:val="0"/>
        <w:spacing w:after="0" w:line="240" w:lineRule="auto"/>
        <w:jc w:val="both"/>
        <w:rPr>
          <w:rFonts w:cs="GillSansMT"/>
          <w:lang w:eastAsia="fr-FR"/>
        </w:rPr>
      </w:pPr>
    </w:p>
    <w:p w14:paraId="0E9CA6E9" w14:textId="77777777" w:rsidR="00670C64" w:rsidRPr="009D6A6C" w:rsidRDefault="00670C64" w:rsidP="00E73537">
      <w:pPr>
        <w:autoSpaceDE w:val="0"/>
        <w:autoSpaceDN w:val="0"/>
        <w:adjustRightInd w:val="0"/>
        <w:spacing w:after="0" w:line="240" w:lineRule="auto"/>
        <w:jc w:val="both"/>
        <w:rPr>
          <w:rFonts w:cs="GillSansMT"/>
          <w:lang w:eastAsia="fr-FR"/>
        </w:rPr>
      </w:pPr>
      <w:r w:rsidRPr="009D6A6C">
        <w:rPr>
          <w:rFonts w:cs="GillSansMT"/>
          <w:lang w:eastAsia="fr-FR"/>
        </w:rPr>
        <w:t>La stratégie nationale de santé sexuelle</w:t>
      </w:r>
      <w:r w:rsidR="002524C0" w:rsidRPr="009D6A6C">
        <w:rPr>
          <w:rFonts w:cs="GillSansMT"/>
          <w:lang w:eastAsia="fr-FR"/>
        </w:rPr>
        <w:t xml:space="preserve"> consiste à </w:t>
      </w:r>
      <w:r w:rsidRPr="009D6A6C">
        <w:rPr>
          <w:rFonts w:cs="GillSansMT"/>
          <w:lang w:eastAsia="fr-FR"/>
        </w:rPr>
        <w:t>engager une démarche globale</w:t>
      </w:r>
      <w:r w:rsidR="002524C0" w:rsidRPr="009D6A6C">
        <w:rPr>
          <w:rFonts w:cs="GillSansMT"/>
          <w:lang w:eastAsia="fr-FR"/>
        </w:rPr>
        <w:t xml:space="preserve"> </w:t>
      </w:r>
      <w:r w:rsidRPr="009D6A6C">
        <w:rPr>
          <w:rFonts w:cs="GillSansMT"/>
          <w:lang w:eastAsia="fr-FR"/>
        </w:rPr>
        <w:t>d’amélioration de la santé sexuelle et</w:t>
      </w:r>
      <w:r w:rsidR="002524C0" w:rsidRPr="009D6A6C">
        <w:rPr>
          <w:rFonts w:cs="GillSansMT"/>
          <w:lang w:eastAsia="fr-FR"/>
        </w:rPr>
        <w:t xml:space="preserve"> </w:t>
      </w:r>
      <w:r w:rsidRPr="009D6A6C">
        <w:rPr>
          <w:rFonts w:cs="GillSansMT"/>
          <w:lang w:eastAsia="fr-FR"/>
        </w:rPr>
        <w:t>reproductive, qui vise à garantir à chacun</w:t>
      </w:r>
      <w:r w:rsidR="002524C0" w:rsidRPr="009D6A6C">
        <w:rPr>
          <w:rFonts w:cs="GillSansMT"/>
          <w:lang w:eastAsia="fr-FR"/>
        </w:rPr>
        <w:t xml:space="preserve"> une vie sexuelle autonome, s</w:t>
      </w:r>
      <w:r w:rsidRPr="009D6A6C">
        <w:rPr>
          <w:rFonts w:cs="GillSansMT"/>
          <w:lang w:eastAsia="fr-FR"/>
        </w:rPr>
        <w:t>atisfaisante et</w:t>
      </w:r>
      <w:r w:rsidR="002524C0" w:rsidRPr="009D6A6C">
        <w:rPr>
          <w:rFonts w:cs="GillSansMT"/>
          <w:lang w:eastAsia="fr-FR"/>
        </w:rPr>
        <w:t xml:space="preserve"> </w:t>
      </w:r>
      <w:r w:rsidRPr="009D6A6C">
        <w:rPr>
          <w:rFonts w:cs="GillSansMT"/>
          <w:lang w:eastAsia="fr-FR"/>
        </w:rPr>
        <w:t>sans danger, ainsi que le respect de ses</w:t>
      </w:r>
      <w:r w:rsidR="002524C0" w:rsidRPr="009D6A6C">
        <w:rPr>
          <w:rFonts w:cs="GillSansMT"/>
          <w:lang w:eastAsia="fr-FR"/>
        </w:rPr>
        <w:t xml:space="preserve"> </w:t>
      </w:r>
      <w:r w:rsidRPr="009D6A6C">
        <w:rPr>
          <w:rFonts w:cs="GillSansMT"/>
          <w:lang w:eastAsia="fr-FR"/>
        </w:rPr>
        <w:t>droits en la matière, mais aussi à éliminer</w:t>
      </w:r>
      <w:r w:rsidR="002524C0" w:rsidRPr="009D6A6C">
        <w:rPr>
          <w:rFonts w:cs="GillSansMT"/>
          <w:lang w:eastAsia="fr-FR"/>
        </w:rPr>
        <w:t xml:space="preserve"> </w:t>
      </w:r>
      <w:r w:rsidRPr="009D6A6C">
        <w:rPr>
          <w:rFonts w:cs="GillSansMT"/>
          <w:lang w:eastAsia="fr-FR"/>
        </w:rPr>
        <w:t>les épidémies d’IST et à éradiquer</w:t>
      </w:r>
      <w:r w:rsidR="002524C0" w:rsidRPr="009D6A6C">
        <w:rPr>
          <w:rFonts w:cs="GillSansMT"/>
          <w:lang w:eastAsia="fr-FR"/>
        </w:rPr>
        <w:t xml:space="preserve"> </w:t>
      </w:r>
      <w:r w:rsidRPr="009D6A6C">
        <w:rPr>
          <w:rFonts w:cs="GillSansMT"/>
          <w:lang w:eastAsia="fr-FR"/>
        </w:rPr>
        <w:t xml:space="preserve">l’épidémie du sida </w:t>
      </w:r>
      <w:r w:rsidR="00832047">
        <w:rPr>
          <w:rFonts w:cs="GillSansMT"/>
          <w:lang w:eastAsia="fr-FR"/>
        </w:rPr>
        <w:t xml:space="preserve">et de l’hépatite C </w:t>
      </w:r>
      <w:r w:rsidRPr="009D6A6C">
        <w:rPr>
          <w:rFonts w:cs="GillSansMT"/>
          <w:lang w:eastAsia="fr-FR"/>
        </w:rPr>
        <w:t xml:space="preserve">d’ici 2030. </w:t>
      </w:r>
    </w:p>
    <w:p w14:paraId="2ABBF50A" w14:textId="77777777" w:rsidR="00AC1C80" w:rsidRDefault="00AC1C80" w:rsidP="00E73537">
      <w:pPr>
        <w:spacing w:after="0"/>
        <w:jc w:val="both"/>
        <w:rPr>
          <w:b/>
          <w:u w:val="single"/>
        </w:rPr>
      </w:pPr>
    </w:p>
    <w:p w14:paraId="07B4438C" w14:textId="47404C3E" w:rsidR="00DF4342" w:rsidRPr="00045811" w:rsidRDefault="00DF4342" w:rsidP="00DF4342">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sidRPr="00045811">
        <w:rPr>
          <w:rFonts w:asciiTheme="minorHAnsi" w:hAnsiTheme="minorHAnsi"/>
          <w:i w:val="0"/>
          <w:color w:val="1F497D" w:themeColor="text2"/>
          <w:sz w:val="24"/>
        </w:rPr>
        <w:t>II – STRATEGIE NATIONALE 202</w:t>
      </w:r>
      <w:r w:rsidR="00763EBC">
        <w:rPr>
          <w:rFonts w:asciiTheme="minorHAnsi" w:hAnsiTheme="minorHAnsi"/>
          <w:i w:val="0"/>
          <w:color w:val="1F497D" w:themeColor="text2"/>
          <w:sz w:val="24"/>
        </w:rPr>
        <w:t>4</w:t>
      </w:r>
    </w:p>
    <w:p w14:paraId="29900D34" w14:textId="77777777" w:rsidR="00C32BEB" w:rsidRDefault="00DF4342" w:rsidP="00936195">
      <w:pPr>
        <w:spacing w:after="0"/>
        <w:jc w:val="both"/>
        <w:rPr>
          <w:b/>
        </w:rPr>
      </w:pPr>
      <w:r w:rsidRPr="00BC7B82">
        <w:rPr>
          <w:b/>
        </w:rPr>
        <w:t>Les axes de travail prioritaires développés par l’Assurance Maladie au niveau national sont les suivants :</w:t>
      </w:r>
    </w:p>
    <w:p w14:paraId="16575856" w14:textId="77777777" w:rsidR="00BA7C43" w:rsidRPr="00045811" w:rsidRDefault="00BA7C43" w:rsidP="00F32A39">
      <w:pPr>
        <w:spacing w:after="0"/>
        <w:jc w:val="both"/>
        <w:rPr>
          <w:b/>
        </w:rPr>
      </w:pPr>
    </w:p>
    <w:p w14:paraId="2FE4A9EB" w14:textId="77777777" w:rsidR="005A4A15" w:rsidRDefault="00DF4342" w:rsidP="000071F2">
      <w:pPr>
        <w:spacing w:after="0"/>
        <w:jc w:val="both"/>
        <w:rPr>
          <w:b/>
          <w:u w:val="single"/>
        </w:rPr>
      </w:pPr>
      <w:r w:rsidRPr="004207AA">
        <w:rPr>
          <w:b/>
          <w:u w:val="single"/>
        </w:rPr>
        <w:lastRenderedPageBreak/>
        <w:t xml:space="preserve">1 </w:t>
      </w:r>
      <w:r w:rsidR="001C7444">
        <w:rPr>
          <w:b/>
          <w:u w:val="single"/>
        </w:rPr>
        <w:t>–</w:t>
      </w:r>
      <w:r w:rsidRPr="004207AA">
        <w:rPr>
          <w:b/>
          <w:u w:val="single"/>
        </w:rPr>
        <w:t xml:space="preserve"> </w:t>
      </w:r>
      <w:r w:rsidR="001C7444">
        <w:rPr>
          <w:b/>
          <w:u w:val="single"/>
        </w:rPr>
        <w:t>Parcours c</w:t>
      </w:r>
      <w:r w:rsidR="005A4A15" w:rsidRPr="004207AA">
        <w:rPr>
          <w:b/>
          <w:u w:val="single"/>
        </w:rPr>
        <w:t xml:space="preserve">ontraception </w:t>
      </w:r>
      <w:r w:rsidR="001C7444">
        <w:rPr>
          <w:b/>
          <w:u w:val="single"/>
        </w:rPr>
        <w:t>pour l</w:t>
      </w:r>
      <w:r w:rsidR="005A4A15" w:rsidRPr="004207AA">
        <w:rPr>
          <w:b/>
          <w:u w:val="single"/>
        </w:rPr>
        <w:t xml:space="preserve">es </w:t>
      </w:r>
      <w:r w:rsidR="00E46CE4" w:rsidRPr="004207AA">
        <w:rPr>
          <w:b/>
          <w:u w:val="single"/>
        </w:rPr>
        <w:t>assurées</w:t>
      </w:r>
      <w:r w:rsidR="006D4D59" w:rsidRPr="004207AA">
        <w:rPr>
          <w:b/>
          <w:u w:val="single"/>
        </w:rPr>
        <w:t xml:space="preserve"> de moins de 2</w:t>
      </w:r>
      <w:r w:rsidR="00E46CE4" w:rsidRPr="004207AA">
        <w:rPr>
          <w:b/>
          <w:u w:val="single"/>
        </w:rPr>
        <w:t>6</w:t>
      </w:r>
      <w:r w:rsidR="006D4D59" w:rsidRPr="004207AA">
        <w:rPr>
          <w:b/>
          <w:u w:val="single"/>
        </w:rPr>
        <w:t xml:space="preserve"> ans</w:t>
      </w:r>
      <w:r w:rsidR="00936195" w:rsidRPr="004207AA">
        <w:rPr>
          <w:b/>
          <w:u w:val="single"/>
        </w:rPr>
        <w:t xml:space="preserve"> et consultation</w:t>
      </w:r>
      <w:r w:rsidR="001C7444">
        <w:rPr>
          <w:b/>
          <w:u w:val="single"/>
        </w:rPr>
        <w:t xml:space="preserve"> de </w:t>
      </w:r>
      <w:r w:rsidR="00C71260">
        <w:rPr>
          <w:b/>
          <w:u w:val="single"/>
        </w:rPr>
        <w:t xml:space="preserve">santé sexuelle, de contraception et de </w:t>
      </w:r>
      <w:r w:rsidR="001C7444">
        <w:rPr>
          <w:b/>
          <w:u w:val="single"/>
        </w:rPr>
        <w:t>prévention</w:t>
      </w:r>
      <w:r w:rsidR="00936195" w:rsidRPr="004207AA">
        <w:rPr>
          <w:b/>
          <w:u w:val="single"/>
        </w:rPr>
        <w:t xml:space="preserve"> </w:t>
      </w:r>
      <w:r w:rsidR="00C71260">
        <w:rPr>
          <w:b/>
          <w:u w:val="single"/>
        </w:rPr>
        <w:t>des maladies sexuellement transmissibles</w:t>
      </w:r>
      <w:r w:rsidR="00936195" w:rsidRPr="004207AA">
        <w:rPr>
          <w:b/>
          <w:u w:val="single"/>
        </w:rPr>
        <w:t xml:space="preserve"> pour </w:t>
      </w:r>
      <w:r w:rsidR="001C7444">
        <w:rPr>
          <w:b/>
          <w:u w:val="single"/>
        </w:rPr>
        <w:t>les</w:t>
      </w:r>
      <w:r w:rsidR="004226F9">
        <w:rPr>
          <w:b/>
          <w:u w:val="single"/>
        </w:rPr>
        <w:t xml:space="preserve"> </w:t>
      </w:r>
      <w:r w:rsidR="001C7444">
        <w:rPr>
          <w:b/>
          <w:u w:val="single"/>
        </w:rPr>
        <w:t xml:space="preserve">jeunes </w:t>
      </w:r>
      <w:r w:rsidR="00A83EA1">
        <w:rPr>
          <w:b/>
          <w:u w:val="single"/>
        </w:rPr>
        <w:t xml:space="preserve">femmes et les jeunes </w:t>
      </w:r>
      <w:r w:rsidR="001C7444">
        <w:rPr>
          <w:b/>
          <w:u w:val="single"/>
        </w:rPr>
        <w:t>hommes</w:t>
      </w:r>
      <w:r w:rsidR="001C7444" w:rsidRPr="004207AA">
        <w:rPr>
          <w:b/>
          <w:u w:val="single"/>
        </w:rPr>
        <w:t xml:space="preserve"> </w:t>
      </w:r>
      <w:r w:rsidR="00936195" w:rsidRPr="004207AA">
        <w:rPr>
          <w:b/>
          <w:u w:val="single"/>
        </w:rPr>
        <w:t>de moins de 26 ans</w:t>
      </w:r>
    </w:p>
    <w:p w14:paraId="72576B91" w14:textId="77777777" w:rsidR="00936195" w:rsidRPr="00045811" w:rsidRDefault="00936195" w:rsidP="000071F2">
      <w:pPr>
        <w:spacing w:after="0"/>
        <w:jc w:val="both"/>
        <w:rPr>
          <w:b/>
          <w:u w:val="single"/>
        </w:rPr>
      </w:pPr>
    </w:p>
    <w:p w14:paraId="1EC699A8" w14:textId="77777777" w:rsidR="005A4A15" w:rsidRDefault="005A4A15" w:rsidP="00936195">
      <w:pPr>
        <w:spacing w:after="0" w:line="240" w:lineRule="auto"/>
        <w:jc w:val="both"/>
        <w:rPr>
          <w:rFonts w:cs="Calibri"/>
        </w:rPr>
      </w:pPr>
      <w:r w:rsidRPr="001B2F9C">
        <w:rPr>
          <w:rFonts w:cs="Calibri"/>
        </w:rPr>
        <w:t xml:space="preserve">L’accès à la contraception est un élément majeur pour offrir aux adolescentes </w:t>
      </w:r>
      <w:r w:rsidR="006D4D59">
        <w:rPr>
          <w:rFonts w:cs="Calibri"/>
        </w:rPr>
        <w:t xml:space="preserve">et aux jeunes femmes </w:t>
      </w:r>
      <w:r w:rsidRPr="001B2F9C">
        <w:rPr>
          <w:rFonts w:cs="Calibri"/>
        </w:rPr>
        <w:t>les meilleures</w:t>
      </w:r>
      <w:r w:rsidRPr="001B2F9C">
        <w:rPr>
          <w:rFonts w:cs="Calibri"/>
          <w:b/>
          <w:i/>
          <w:color w:val="FFFFFF"/>
        </w:rPr>
        <w:t xml:space="preserve"> </w:t>
      </w:r>
      <w:r w:rsidRPr="001B2F9C">
        <w:rPr>
          <w:rFonts w:cs="Calibri"/>
        </w:rPr>
        <w:t>conditions d’entrée dans la vie sexuelle et affective. Cependant, chaque année, environ 11 000 jeunes filles mineures ont recours à une interruption volontaire de grossesse.</w:t>
      </w:r>
    </w:p>
    <w:p w14:paraId="44017ECC" w14:textId="77777777" w:rsidR="005A4A15" w:rsidRDefault="005A4A15" w:rsidP="00F32A39">
      <w:pPr>
        <w:spacing w:after="0" w:line="240" w:lineRule="auto"/>
        <w:jc w:val="both"/>
        <w:rPr>
          <w:rFonts w:cs="Calibri"/>
        </w:rPr>
      </w:pPr>
      <w:r w:rsidRPr="001B2F9C">
        <w:rPr>
          <w:rFonts w:cs="Calibri"/>
        </w:rPr>
        <w:t>De nombreuses études (Rapport Poletti</w:t>
      </w:r>
      <w:r w:rsidR="00226344">
        <w:rPr>
          <w:rFonts w:cs="Calibri"/>
        </w:rPr>
        <w:t xml:space="preserve"> - 2011</w:t>
      </w:r>
      <w:r w:rsidRPr="001B2F9C">
        <w:rPr>
          <w:rFonts w:cs="Calibri"/>
        </w:rPr>
        <w:t>, rapports IGAS</w:t>
      </w:r>
      <w:r w:rsidR="00226344">
        <w:rPr>
          <w:rFonts w:cs="Calibri"/>
        </w:rPr>
        <w:t xml:space="preserve"> - 2009</w:t>
      </w:r>
      <w:r w:rsidRPr="001B2F9C">
        <w:rPr>
          <w:rFonts w:cs="Calibri"/>
        </w:rPr>
        <w:t>, baromètre INPES</w:t>
      </w:r>
      <w:r w:rsidR="00226344">
        <w:rPr>
          <w:rFonts w:cs="Calibri"/>
        </w:rPr>
        <w:t xml:space="preserve"> 20</w:t>
      </w:r>
      <w:r w:rsidR="005A7ED1">
        <w:rPr>
          <w:rFonts w:cs="Calibri"/>
        </w:rPr>
        <w:t>0</w:t>
      </w:r>
      <w:r w:rsidR="00226344">
        <w:rPr>
          <w:rFonts w:cs="Calibri"/>
        </w:rPr>
        <w:t>7 et 2016</w:t>
      </w:r>
      <w:r w:rsidRPr="001B2F9C">
        <w:rPr>
          <w:rFonts w:cs="Calibri"/>
        </w:rPr>
        <w:t>, études DREES</w:t>
      </w:r>
      <w:r w:rsidR="00226344">
        <w:rPr>
          <w:rFonts w:cs="Calibri"/>
        </w:rPr>
        <w:t xml:space="preserve"> - 2008</w:t>
      </w:r>
      <w:r w:rsidRPr="001B2F9C">
        <w:rPr>
          <w:rFonts w:cs="Calibri"/>
        </w:rPr>
        <w:t xml:space="preserve">) montrent que l’une des causes de ces grossesses non désirées est la prise irrégulière du moyen de </w:t>
      </w:r>
      <w:r w:rsidRPr="00635857">
        <w:rPr>
          <w:rFonts w:cs="Calibri"/>
        </w:rPr>
        <w:t>contraception, et ce notamment en raison de difficultés financières</w:t>
      </w:r>
      <w:r w:rsidR="00A069EA" w:rsidRPr="00A215A8">
        <w:rPr>
          <w:rFonts w:cs="Calibri"/>
        </w:rPr>
        <w:t xml:space="preserve">, </w:t>
      </w:r>
      <w:r w:rsidR="00A069EA" w:rsidRPr="003D3EA7">
        <w:rPr>
          <w:rFonts w:cs="Calibri"/>
        </w:rPr>
        <w:t>culturelles ou d’accès à la contraception</w:t>
      </w:r>
      <w:r w:rsidRPr="003D3EA7">
        <w:rPr>
          <w:rFonts w:cs="Calibri"/>
        </w:rPr>
        <w:t>.</w:t>
      </w:r>
    </w:p>
    <w:p w14:paraId="086A3DDE" w14:textId="77777777" w:rsidR="005A4A15" w:rsidRDefault="005A4A15" w:rsidP="000071F2">
      <w:pPr>
        <w:spacing w:after="0" w:line="288" w:lineRule="auto"/>
        <w:jc w:val="both"/>
        <w:rPr>
          <w:rFonts w:cs="Calibri"/>
        </w:rPr>
      </w:pPr>
    </w:p>
    <w:p w14:paraId="6ED41462" w14:textId="77777777" w:rsidR="00C45BBF" w:rsidRPr="004207AA" w:rsidRDefault="005A4A15" w:rsidP="00936195">
      <w:pPr>
        <w:spacing w:after="0" w:line="240" w:lineRule="auto"/>
        <w:jc w:val="both"/>
        <w:rPr>
          <w:rFonts w:cs="Calibri"/>
        </w:rPr>
      </w:pPr>
      <w:r w:rsidRPr="004207AA">
        <w:rPr>
          <w:rFonts w:cs="Calibri"/>
        </w:rPr>
        <w:t>C’est pourquoi des mesures réglementaires inscrites au Code de la Santé Publique ont été mises en place</w:t>
      </w:r>
      <w:r w:rsidR="00547B3E" w:rsidRPr="004207AA">
        <w:rPr>
          <w:rFonts w:cs="Calibri"/>
        </w:rPr>
        <w:t xml:space="preserve">. </w:t>
      </w:r>
      <w:r w:rsidR="00081110" w:rsidRPr="004207AA">
        <w:rPr>
          <w:rFonts w:cs="Calibri"/>
        </w:rPr>
        <w:t>Après l</w:t>
      </w:r>
      <w:r w:rsidR="00547B3E" w:rsidRPr="004207AA">
        <w:rPr>
          <w:rFonts w:cs="Calibri"/>
        </w:rPr>
        <w:t xml:space="preserve">’instauration en 2016 de la gratuité et du secret pour les mineures de 15 à 18 ans, </w:t>
      </w:r>
      <w:r w:rsidR="00E54566" w:rsidRPr="004207AA">
        <w:rPr>
          <w:rFonts w:cs="Calibri"/>
        </w:rPr>
        <w:t xml:space="preserve">puis à toutes mes mineures sans condition d’âge en </w:t>
      </w:r>
      <w:r w:rsidR="00740588" w:rsidRPr="004207AA">
        <w:rPr>
          <w:rFonts w:cs="Calibri"/>
        </w:rPr>
        <w:t>en</w:t>
      </w:r>
      <w:r w:rsidR="00547B3E" w:rsidRPr="004207AA">
        <w:rPr>
          <w:rFonts w:cs="Calibri"/>
        </w:rPr>
        <w:t xml:space="preserve"> 2020</w:t>
      </w:r>
      <w:r w:rsidR="00081110" w:rsidRPr="004207AA">
        <w:rPr>
          <w:rStyle w:val="Appelnotedebasdep"/>
          <w:rFonts w:cs="Calibri"/>
        </w:rPr>
        <w:footnoteReference w:id="8"/>
      </w:r>
      <w:r w:rsidR="00E46CE4" w:rsidRPr="004207AA">
        <w:rPr>
          <w:rFonts w:cs="Calibri"/>
        </w:rPr>
        <w:t>, la mesure est</w:t>
      </w:r>
      <w:r w:rsidR="00E54566" w:rsidRPr="004207AA">
        <w:rPr>
          <w:rFonts w:cs="Calibri"/>
        </w:rPr>
        <w:t xml:space="preserve"> étendue </w:t>
      </w:r>
      <w:r w:rsidR="00E07BD4" w:rsidRPr="004207AA">
        <w:rPr>
          <w:rFonts w:cs="Calibri"/>
        </w:rPr>
        <w:t xml:space="preserve">à compter de 2022 </w:t>
      </w:r>
      <w:r w:rsidR="006D4D59" w:rsidRPr="004207AA">
        <w:rPr>
          <w:rFonts w:cs="Calibri"/>
        </w:rPr>
        <w:t>à toutes les jeunes femmes âgées de moins de 2</w:t>
      </w:r>
      <w:r w:rsidR="00E46CE4" w:rsidRPr="004207AA">
        <w:rPr>
          <w:rFonts w:cs="Calibri"/>
        </w:rPr>
        <w:t>6</w:t>
      </w:r>
      <w:r w:rsidR="006D4D59" w:rsidRPr="004207AA">
        <w:rPr>
          <w:rFonts w:cs="Calibri"/>
        </w:rPr>
        <w:t xml:space="preserve"> ans</w:t>
      </w:r>
      <w:r w:rsidR="00E54566" w:rsidRPr="004207AA">
        <w:rPr>
          <w:rFonts w:cs="Calibri"/>
        </w:rPr>
        <w:t xml:space="preserve"> </w:t>
      </w:r>
      <w:r w:rsidR="00C45BBF" w:rsidRPr="004207AA">
        <w:rPr>
          <w:rFonts w:cs="Calibri"/>
        </w:rPr>
        <w:t>pour</w:t>
      </w:r>
      <w:r w:rsidR="00547B3E" w:rsidRPr="004207AA">
        <w:rPr>
          <w:rFonts w:cs="Calibri"/>
        </w:rPr>
        <w:t xml:space="preserve"> </w:t>
      </w:r>
      <w:r w:rsidRPr="004207AA">
        <w:rPr>
          <w:rFonts w:cs="Calibri"/>
        </w:rPr>
        <w:t xml:space="preserve">: </w:t>
      </w:r>
    </w:p>
    <w:p w14:paraId="591EF048"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la premièr</w:t>
      </w:r>
      <w:r w:rsidR="00081110" w:rsidRPr="004207AA">
        <w:rPr>
          <w:rFonts w:cs="Calibri"/>
        </w:rPr>
        <w:t>e consultation de contraception</w:t>
      </w:r>
      <w:r w:rsidR="0008440C">
        <w:rPr>
          <w:rFonts w:cs="Calibri"/>
        </w:rPr>
        <w:t xml:space="preserve"> (CCP)</w:t>
      </w:r>
      <w:r w:rsidR="00081110" w:rsidRPr="004207AA">
        <w:rPr>
          <w:rFonts w:cs="Calibri"/>
        </w:rPr>
        <w:t> ;</w:t>
      </w:r>
      <w:r w:rsidRPr="004207AA">
        <w:rPr>
          <w:rFonts w:cs="Calibri"/>
        </w:rPr>
        <w:t xml:space="preserve"> </w:t>
      </w:r>
    </w:p>
    <w:p w14:paraId="12F4DD97"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une consultation de suivi réalisée par un médecin ou une sage-femme, au cours de la 1</w:t>
      </w:r>
      <w:r w:rsidRPr="004207AA">
        <w:rPr>
          <w:rFonts w:cs="Calibri"/>
          <w:vertAlign w:val="superscript"/>
        </w:rPr>
        <w:t>ère</w:t>
      </w:r>
      <w:r w:rsidRPr="004207AA">
        <w:rPr>
          <w:rFonts w:cs="Calibri"/>
        </w:rPr>
        <w:t xml:space="preserve"> a</w:t>
      </w:r>
      <w:r w:rsidR="00081110" w:rsidRPr="004207AA">
        <w:rPr>
          <w:rFonts w:cs="Calibri"/>
        </w:rPr>
        <w:t>nnée d’accès à la contraception ;</w:t>
      </w:r>
      <w:r w:rsidRPr="004207AA">
        <w:rPr>
          <w:rFonts w:cs="Calibri"/>
        </w:rPr>
        <w:t xml:space="preserve"> </w:t>
      </w:r>
    </w:p>
    <w:p w14:paraId="56E59EC1"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une consultation annuelle réalisée par un médecin ou une sage-femme, à partir de la 2</w:t>
      </w:r>
      <w:r w:rsidRPr="004207AA">
        <w:rPr>
          <w:rFonts w:cs="Calibri"/>
          <w:vertAlign w:val="superscript"/>
        </w:rPr>
        <w:t>ème</w:t>
      </w:r>
      <w:r w:rsidRPr="004207AA">
        <w:rPr>
          <w:rFonts w:cs="Calibri"/>
        </w:rPr>
        <w:t xml:space="preserve"> année d’accès à la contraception et au cours de laquelle peu</w:t>
      </w:r>
      <w:r w:rsidR="00081110" w:rsidRPr="004207AA">
        <w:rPr>
          <w:rFonts w:cs="Calibri"/>
        </w:rPr>
        <w:t>ven</w:t>
      </w:r>
      <w:r w:rsidRPr="004207AA">
        <w:rPr>
          <w:rFonts w:cs="Calibri"/>
        </w:rPr>
        <w:t>t être prescrit</w:t>
      </w:r>
      <w:r w:rsidR="00081110" w:rsidRPr="004207AA">
        <w:rPr>
          <w:rFonts w:cs="Calibri"/>
        </w:rPr>
        <w:t>s</w:t>
      </w:r>
      <w:r w:rsidRPr="004207AA">
        <w:rPr>
          <w:rFonts w:cs="Calibri"/>
        </w:rPr>
        <w:t xml:space="preserve"> une contraception et/ou un examen de biologie médicale (glycémie à jeun, cholestérol total, triglycérides)</w:t>
      </w:r>
      <w:r w:rsidR="00081110" w:rsidRPr="004207AA">
        <w:rPr>
          <w:rFonts w:cs="Calibri"/>
        </w:rPr>
        <w:t> ;</w:t>
      </w:r>
      <w:r w:rsidRPr="004207AA">
        <w:rPr>
          <w:rFonts w:cs="Calibri"/>
        </w:rPr>
        <w:t xml:space="preserve">  </w:t>
      </w:r>
    </w:p>
    <w:p w14:paraId="42083518"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les contraceptifs remboursables (pilules de 1</w:t>
      </w:r>
      <w:r w:rsidRPr="004207AA">
        <w:rPr>
          <w:rFonts w:cs="Calibri"/>
          <w:vertAlign w:val="superscript"/>
        </w:rPr>
        <w:t>ère</w:t>
      </w:r>
      <w:r w:rsidRPr="004207AA">
        <w:rPr>
          <w:rFonts w:cs="Calibri"/>
        </w:rPr>
        <w:t xml:space="preserve"> ou de 2</w:t>
      </w:r>
      <w:r w:rsidRPr="004207AA">
        <w:rPr>
          <w:rFonts w:cs="Calibri"/>
          <w:vertAlign w:val="superscript"/>
        </w:rPr>
        <w:t>ème</w:t>
      </w:r>
      <w:r w:rsidRPr="004207AA">
        <w:rPr>
          <w:rFonts w:cs="Calibri"/>
        </w:rPr>
        <w:t xml:space="preserve"> génération, implant contraceptif hormonal, stérilet</w:t>
      </w:r>
      <w:r w:rsidR="00E55AAC">
        <w:rPr>
          <w:rFonts w:cs="Calibri"/>
        </w:rPr>
        <w:t>, diaphragme</w:t>
      </w:r>
      <w:r w:rsidR="00CE17B7">
        <w:rPr>
          <w:rFonts w:cs="Calibri"/>
        </w:rPr>
        <w:t>, progestatifs injectables</w:t>
      </w:r>
      <w:r w:rsidRPr="004207AA">
        <w:rPr>
          <w:rFonts w:cs="Calibri"/>
        </w:rPr>
        <w:t>)</w:t>
      </w:r>
      <w:r w:rsidR="00081110" w:rsidRPr="004207AA">
        <w:rPr>
          <w:rFonts w:cs="Calibri"/>
        </w:rPr>
        <w:t> ;</w:t>
      </w:r>
      <w:r w:rsidRPr="004207AA">
        <w:rPr>
          <w:rFonts w:cs="Calibri"/>
        </w:rPr>
        <w:t xml:space="preserve"> </w:t>
      </w:r>
    </w:p>
    <w:p w14:paraId="4FE9B189" w14:textId="77777777" w:rsidR="00081110"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les actes liés à la pose, au changement ou au retra</w:t>
      </w:r>
      <w:r w:rsidR="00081110" w:rsidRPr="004207AA">
        <w:rPr>
          <w:rFonts w:cs="Calibri"/>
        </w:rPr>
        <w:t>it d’un dispositif contraceptif ;</w:t>
      </w:r>
      <w:r w:rsidRPr="004207AA">
        <w:rPr>
          <w:rFonts w:cs="Calibri"/>
        </w:rPr>
        <w:t xml:space="preserve"> </w:t>
      </w:r>
    </w:p>
    <w:p w14:paraId="534CAA1D" w14:textId="77777777" w:rsidR="00081110"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 xml:space="preserve">certains examens de biologie médicale liés au suivi, une fois par an. </w:t>
      </w:r>
    </w:p>
    <w:p w14:paraId="3F26F01B" w14:textId="77777777" w:rsidR="00936195" w:rsidRPr="004207AA" w:rsidRDefault="00A069EA" w:rsidP="00936195">
      <w:pPr>
        <w:pStyle w:val="Paragraphedeliste"/>
        <w:spacing w:before="60" w:after="0" w:line="240" w:lineRule="auto"/>
        <w:ind w:left="0"/>
        <w:jc w:val="both"/>
        <w:rPr>
          <w:rFonts w:cs="Calibri"/>
        </w:rPr>
      </w:pPr>
      <w:r w:rsidRPr="004207AA">
        <w:rPr>
          <w:rFonts w:cs="Calibri"/>
        </w:rPr>
        <w:t>L’ensemble de ce dispositif constitue un parcours d’accès gratuit à la contraception</w:t>
      </w:r>
      <w:r w:rsidR="0008440C">
        <w:rPr>
          <w:rFonts w:cs="Calibri"/>
        </w:rPr>
        <w:t>.</w:t>
      </w:r>
      <w:r w:rsidRPr="004207AA">
        <w:rPr>
          <w:rFonts w:cs="Calibri"/>
        </w:rPr>
        <w:t xml:space="preserve"> </w:t>
      </w:r>
    </w:p>
    <w:p w14:paraId="53D5FFEB" w14:textId="77777777" w:rsidR="002725FB" w:rsidRDefault="002725FB" w:rsidP="00936195">
      <w:pPr>
        <w:spacing w:after="0" w:line="240" w:lineRule="auto"/>
        <w:jc w:val="both"/>
        <w:rPr>
          <w:rFonts w:cs="Calibri"/>
        </w:rPr>
      </w:pPr>
    </w:p>
    <w:p w14:paraId="53C7B87B" w14:textId="5147AD4E" w:rsidR="00936195" w:rsidRDefault="00936195" w:rsidP="00936195">
      <w:pPr>
        <w:spacing w:after="0" w:line="240" w:lineRule="auto"/>
        <w:jc w:val="both"/>
        <w:rPr>
          <w:rFonts w:cs="Calibri"/>
        </w:rPr>
      </w:pPr>
      <w:r w:rsidRPr="004207AA">
        <w:rPr>
          <w:rFonts w:cs="Calibri"/>
        </w:rPr>
        <w:t xml:space="preserve">Les dispositions qui étendent le parcours contraception aux jeunes femmes de moins de 26 ans ont </w:t>
      </w:r>
      <w:r w:rsidR="00763EBC">
        <w:rPr>
          <w:rFonts w:cs="Calibri"/>
        </w:rPr>
        <w:t xml:space="preserve">été </w:t>
      </w:r>
      <w:r w:rsidRPr="004207AA">
        <w:rPr>
          <w:rFonts w:cs="Calibri"/>
        </w:rPr>
        <w:t xml:space="preserve">complétées par la </w:t>
      </w:r>
      <w:r w:rsidR="00C71260">
        <w:rPr>
          <w:rFonts w:cs="Calibri"/>
        </w:rPr>
        <w:t xml:space="preserve">première </w:t>
      </w:r>
      <w:r w:rsidRPr="00C71260">
        <w:rPr>
          <w:rFonts w:cs="Calibri"/>
        </w:rPr>
        <w:t xml:space="preserve">consultation </w:t>
      </w:r>
      <w:r w:rsidR="00C71260" w:rsidRPr="00C71260">
        <w:t xml:space="preserve">de santé sexuelle, </w:t>
      </w:r>
      <w:r w:rsidRPr="00C71260">
        <w:rPr>
          <w:rFonts w:cs="Calibri"/>
        </w:rPr>
        <w:t>p</w:t>
      </w:r>
      <w:r w:rsidRPr="004207AA">
        <w:rPr>
          <w:rFonts w:cs="Calibri"/>
        </w:rPr>
        <w:t>our les</w:t>
      </w:r>
      <w:r w:rsidR="002725FB">
        <w:rPr>
          <w:rFonts w:cs="Calibri"/>
        </w:rPr>
        <w:t xml:space="preserve"> jeunes</w:t>
      </w:r>
      <w:r w:rsidRPr="004207AA">
        <w:rPr>
          <w:rFonts w:cs="Calibri"/>
        </w:rPr>
        <w:t xml:space="preserve"> hommes de moins de 26 ans</w:t>
      </w:r>
      <w:r w:rsidR="00A321D0" w:rsidRPr="004207AA">
        <w:rPr>
          <w:rFonts w:cs="Calibri"/>
        </w:rPr>
        <w:t xml:space="preserve"> à compter de 2022</w:t>
      </w:r>
      <w:r w:rsidRPr="004207AA">
        <w:rPr>
          <w:rFonts w:cs="Calibri"/>
        </w:rPr>
        <w:t>.</w:t>
      </w:r>
    </w:p>
    <w:p w14:paraId="2FFD25EB" w14:textId="77777777" w:rsidR="00C45BBF" w:rsidRDefault="00C45BBF" w:rsidP="00F32A39">
      <w:pPr>
        <w:spacing w:after="0" w:line="240" w:lineRule="auto"/>
        <w:jc w:val="both"/>
        <w:rPr>
          <w:rFonts w:cs="Calibri"/>
        </w:rPr>
      </w:pPr>
    </w:p>
    <w:p w14:paraId="1DA47D0B" w14:textId="77777777" w:rsidR="002725FB" w:rsidRDefault="002725FB" w:rsidP="00F32A39">
      <w:pPr>
        <w:spacing w:after="0" w:line="240" w:lineRule="auto"/>
        <w:jc w:val="both"/>
        <w:rPr>
          <w:rFonts w:cs="Calibri"/>
        </w:rPr>
      </w:pPr>
      <w:r>
        <w:rPr>
          <w:rFonts w:cs="Calibri"/>
        </w:rPr>
        <w:t xml:space="preserve">La notion de secret reste valable pour toutes les personnes mineures, sachant que la confidentialité est déjà assurée pour les personnes majeures de </w:t>
      </w:r>
      <w:r w:rsidR="00A83EA1">
        <w:rPr>
          <w:rFonts w:cs="Calibri"/>
        </w:rPr>
        <w:t>moins de 26 ans par les relevés</w:t>
      </w:r>
      <w:r>
        <w:rPr>
          <w:rFonts w:cs="Calibri"/>
        </w:rPr>
        <w:t xml:space="preserve"> individuels de l’Assurance Maladie.</w:t>
      </w:r>
    </w:p>
    <w:p w14:paraId="4A5DCC36" w14:textId="77777777" w:rsidR="00A83EA1" w:rsidRDefault="00A83EA1" w:rsidP="00A83EA1">
      <w:pPr>
        <w:spacing w:after="0" w:line="240" w:lineRule="auto"/>
        <w:jc w:val="both"/>
        <w:rPr>
          <w:rFonts w:cs="Calibri"/>
        </w:rPr>
      </w:pPr>
    </w:p>
    <w:p w14:paraId="0B701CD2" w14:textId="77777777" w:rsidR="00A83EA1" w:rsidRDefault="00A83EA1" w:rsidP="00A83EA1">
      <w:pPr>
        <w:spacing w:after="0" w:line="240" w:lineRule="auto"/>
        <w:jc w:val="both"/>
        <w:rPr>
          <w:rFonts w:cs="Calibri"/>
        </w:rPr>
      </w:pPr>
      <w:r w:rsidRPr="003D45A7">
        <w:rPr>
          <w:rFonts w:cs="Calibri"/>
        </w:rPr>
        <w:t xml:space="preserve">Par ailleurs, les </w:t>
      </w:r>
      <w:r w:rsidR="00763EBC">
        <w:rPr>
          <w:rFonts w:cs="Calibri"/>
        </w:rPr>
        <w:t xml:space="preserve">personnes </w:t>
      </w:r>
      <w:r w:rsidRPr="003D45A7">
        <w:rPr>
          <w:rFonts w:cs="Calibri"/>
        </w:rPr>
        <w:t>mineures ont accès gratuitement</w:t>
      </w:r>
      <w:r>
        <w:rPr>
          <w:rFonts w:cs="Calibri"/>
        </w:rPr>
        <w:t>,</w:t>
      </w:r>
      <w:r w:rsidRPr="003D45A7">
        <w:rPr>
          <w:rFonts w:cs="Calibri"/>
        </w:rPr>
        <w:t xml:space="preserve"> et de manière anonyme</w:t>
      </w:r>
      <w:r>
        <w:rPr>
          <w:rFonts w:cs="Calibri"/>
        </w:rPr>
        <w:t>,</w:t>
      </w:r>
      <w:r w:rsidRPr="003D45A7">
        <w:rPr>
          <w:rFonts w:cs="Calibri"/>
        </w:rPr>
        <w:t xml:space="preserve"> à la contraception d’urgence délivrée en officine </w:t>
      </w:r>
      <w:r>
        <w:rPr>
          <w:rFonts w:cs="Calibri"/>
        </w:rPr>
        <w:t>ou par l’infirmière scolaire.</w:t>
      </w:r>
    </w:p>
    <w:p w14:paraId="670E58A9" w14:textId="1EF0F916" w:rsidR="00727128" w:rsidRPr="003D45A7" w:rsidRDefault="00727128" w:rsidP="00A83EA1">
      <w:pPr>
        <w:spacing w:after="0" w:line="240" w:lineRule="auto"/>
        <w:jc w:val="both"/>
        <w:rPr>
          <w:rFonts w:cs="Calibri"/>
        </w:rPr>
      </w:pPr>
      <w:r>
        <w:rPr>
          <w:rFonts w:cs="Calibri"/>
        </w:rPr>
        <w:t xml:space="preserve">A compter de 2023, la gratuité de la contraception d’urgence, en pharmacie d’officine sans prescription médicale, sans ordonnance et sans avance de frais, </w:t>
      </w:r>
      <w:r w:rsidR="00763EBC">
        <w:rPr>
          <w:rFonts w:cs="Calibri"/>
        </w:rPr>
        <w:t>a été</w:t>
      </w:r>
      <w:r>
        <w:rPr>
          <w:rFonts w:cs="Calibri"/>
        </w:rPr>
        <w:t xml:space="preserve"> étendue à toute</w:t>
      </w:r>
      <w:r w:rsidR="00DD1F72">
        <w:rPr>
          <w:rFonts w:cs="Calibri"/>
        </w:rPr>
        <w:t xml:space="preserve"> personne</w:t>
      </w:r>
      <w:r>
        <w:rPr>
          <w:rFonts w:cs="Calibri"/>
        </w:rPr>
        <w:t xml:space="preserve"> sans condition d’âge.</w:t>
      </w:r>
    </w:p>
    <w:p w14:paraId="2C6C4A53" w14:textId="77777777" w:rsidR="002725FB" w:rsidRDefault="002725FB" w:rsidP="00F32A39">
      <w:pPr>
        <w:spacing w:after="0" w:line="240" w:lineRule="auto"/>
        <w:jc w:val="both"/>
        <w:rPr>
          <w:rFonts w:cs="Calibri"/>
        </w:rPr>
      </w:pPr>
    </w:p>
    <w:p w14:paraId="516C2074" w14:textId="77777777" w:rsidR="00844701" w:rsidRDefault="00844701" w:rsidP="00A321D0">
      <w:pPr>
        <w:spacing w:after="0" w:line="240" w:lineRule="auto"/>
        <w:jc w:val="both"/>
        <w:rPr>
          <w:rFonts w:cs="Calibri"/>
        </w:rPr>
      </w:pPr>
      <w:r w:rsidRPr="001B2F9C">
        <w:rPr>
          <w:rFonts w:cs="Calibri"/>
        </w:rPr>
        <w:lastRenderedPageBreak/>
        <w:t>L’objectif de</w:t>
      </w:r>
      <w:r>
        <w:rPr>
          <w:rFonts w:cs="Calibri"/>
        </w:rPr>
        <w:t xml:space="preserve"> ces</w:t>
      </w:r>
      <w:r w:rsidRPr="001B2F9C">
        <w:rPr>
          <w:rFonts w:cs="Calibri"/>
        </w:rPr>
        <w:t xml:space="preserve"> mesures est de favoriser le recours à la contraception en fonction des besoins et </w:t>
      </w:r>
      <w:r w:rsidRPr="00A215A8">
        <w:rPr>
          <w:rFonts w:cs="Calibri"/>
        </w:rPr>
        <w:t xml:space="preserve">limiter les </w:t>
      </w:r>
      <w:r w:rsidR="004226F9">
        <w:rPr>
          <w:rFonts w:cs="Calibri"/>
        </w:rPr>
        <w:t>grossesses non désirées</w:t>
      </w:r>
      <w:r w:rsidR="004226F9" w:rsidRPr="00A215A8">
        <w:rPr>
          <w:rFonts w:cs="Calibri"/>
        </w:rPr>
        <w:t xml:space="preserve"> </w:t>
      </w:r>
      <w:r w:rsidRPr="00A215A8">
        <w:rPr>
          <w:rFonts w:cs="Calibri"/>
        </w:rPr>
        <w:t>en améliorant l’accessibilité</w:t>
      </w:r>
      <w:r w:rsidR="002D2B84">
        <w:rPr>
          <w:rFonts w:cs="Calibri"/>
        </w:rPr>
        <w:t xml:space="preserve"> et</w:t>
      </w:r>
      <w:r w:rsidRPr="00A215A8">
        <w:rPr>
          <w:rFonts w:cs="Calibri"/>
        </w:rPr>
        <w:t xml:space="preserve"> la confidentialité</w:t>
      </w:r>
      <w:r w:rsidR="002D2B84">
        <w:rPr>
          <w:rFonts w:cs="Calibri"/>
        </w:rPr>
        <w:t>,</w:t>
      </w:r>
      <w:r w:rsidRPr="00A215A8">
        <w:rPr>
          <w:rFonts w:cs="Calibri"/>
        </w:rPr>
        <w:t xml:space="preserve"> en supprimant le frein financier</w:t>
      </w:r>
      <w:r w:rsidR="00727128">
        <w:rPr>
          <w:rFonts w:cs="Calibri"/>
        </w:rPr>
        <w:t>,</w:t>
      </w:r>
      <w:r w:rsidRPr="0007444E">
        <w:rPr>
          <w:rFonts w:cs="Calibri"/>
        </w:rPr>
        <w:t xml:space="preserve"> </w:t>
      </w:r>
      <w:r w:rsidRPr="003D45A7">
        <w:rPr>
          <w:rFonts w:cs="Calibri"/>
        </w:rPr>
        <w:t>et en garantissant le secret</w:t>
      </w:r>
      <w:r w:rsidR="00727128">
        <w:rPr>
          <w:rFonts w:cs="Calibri"/>
        </w:rPr>
        <w:t xml:space="preserve"> pour les </w:t>
      </w:r>
      <w:r w:rsidR="00763EBC">
        <w:rPr>
          <w:rFonts w:cs="Calibri"/>
        </w:rPr>
        <w:t xml:space="preserve">personnes </w:t>
      </w:r>
      <w:r w:rsidR="00727128">
        <w:rPr>
          <w:rFonts w:cs="Calibri"/>
        </w:rPr>
        <w:t>mineures</w:t>
      </w:r>
      <w:r w:rsidRPr="003D45A7">
        <w:rPr>
          <w:rFonts w:cs="Calibri"/>
        </w:rPr>
        <w:t>.</w:t>
      </w:r>
    </w:p>
    <w:p w14:paraId="3C25D4DD" w14:textId="77777777" w:rsidR="001737FD" w:rsidRDefault="001737FD" w:rsidP="00F32A39">
      <w:pPr>
        <w:spacing w:after="0"/>
        <w:jc w:val="both"/>
        <w:rPr>
          <w:b/>
        </w:rPr>
      </w:pPr>
    </w:p>
    <w:p w14:paraId="1263EA25" w14:textId="77777777" w:rsidR="008F70E8" w:rsidRDefault="00DF4342" w:rsidP="00AE29A1">
      <w:pPr>
        <w:spacing w:after="0"/>
        <w:jc w:val="both"/>
        <w:rPr>
          <w:b/>
          <w:u w:val="single"/>
        </w:rPr>
      </w:pPr>
      <w:r w:rsidRPr="00BC7B82">
        <w:rPr>
          <w:b/>
          <w:u w:val="single"/>
        </w:rPr>
        <w:t xml:space="preserve">2 - </w:t>
      </w:r>
      <w:r w:rsidR="00C32BEB" w:rsidRPr="00BC7B82">
        <w:rPr>
          <w:b/>
          <w:u w:val="single"/>
        </w:rPr>
        <w:t xml:space="preserve">Prévention du </w:t>
      </w:r>
      <w:r w:rsidR="00D74178" w:rsidRPr="00BC7B82">
        <w:rPr>
          <w:b/>
          <w:u w:val="single"/>
        </w:rPr>
        <w:t>VIH – VHC</w:t>
      </w:r>
      <w:r w:rsidR="00740588">
        <w:rPr>
          <w:b/>
          <w:u w:val="single"/>
        </w:rPr>
        <w:t xml:space="preserve"> -VHB</w:t>
      </w:r>
      <w:r w:rsidR="00D74178" w:rsidRPr="00BC7B82">
        <w:rPr>
          <w:b/>
          <w:u w:val="single"/>
        </w:rPr>
        <w:t xml:space="preserve"> </w:t>
      </w:r>
      <w:r w:rsidR="00C32BEB" w:rsidRPr="00BC7B82">
        <w:rPr>
          <w:b/>
          <w:u w:val="single"/>
        </w:rPr>
        <w:t xml:space="preserve"> </w:t>
      </w:r>
    </w:p>
    <w:p w14:paraId="1E1A4856" w14:textId="77777777" w:rsidR="00AE29A1" w:rsidRPr="00BC7B82" w:rsidRDefault="00AE29A1" w:rsidP="00AE29A1">
      <w:pPr>
        <w:spacing w:after="0"/>
        <w:jc w:val="both"/>
        <w:rPr>
          <w:b/>
          <w:u w:val="single"/>
        </w:rPr>
      </w:pPr>
    </w:p>
    <w:p w14:paraId="7155DC3D" w14:textId="77777777" w:rsidR="00AE29A1" w:rsidRDefault="00F70A11" w:rsidP="00AE29A1">
      <w:pPr>
        <w:spacing w:after="0" w:line="240" w:lineRule="auto"/>
        <w:jc w:val="both"/>
        <w:rPr>
          <w:rFonts w:cs="Arial"/>
          <w:color w:val="000000"/>
          <w:lang w:eastAsia="fr-FR"/>
        </w:rPr>
      </w:pPr>
      <w:r w:rsidRPr="00F70A11">
        <w:rPr>
          <w:rFonts w:cs="Arial"/>
          <w:color w:val="000000"/>
          <w:lang w:eastAsia="fr-FR"/>
        </w:rPr>
        <w:t xml:space="preserve">Le nombre de découvertes de séropositivité </w:t>
      </w:r>
      <w:r w:rsidR="00EB10CB">
        <w:rPr>
          <w:rFonts w:cs="Arial"/>
          <w:color w:val="000000"/>
          <w:lang w:eastAsia="fr-FR"/>
        </w:rPr>
        <w:t xml:space="preserve">au VIH </w:t>
      </w:r>
      <w:r w:rsidRPr="00F70A11">
        <w:rPr>
          <w:rFonts w:cs="Arial"/>
          <w:color w:val="000000"/>
          <w:lang w:eastAsia="fr-FR"/>
        </w:rPr>
        <w:t xml:space="preserve">a été estimé en France en 2017 </w:t>
      </w:r>
      <w:r w:rsidR="00AE29A1">
        <w:rPr>
          <w:rFonts w:cs="Arial"/>
          <w:color w:val="000000"/>
          <w:lang w:eastAsia="fr-FR"/>
        </w:rPr>
        <w:t> entre 6000 et 6500</w:t>
      </w:r>
      <w:r w:rsidRPr="00F70A11">
        <w:rPr>
          <w:rFonts w:cs="Arial"/>
          <w:color w:val="000000"/>
          <w:lang w:eastAsia="fr-FR"/>
        </w:rPr>
        <w:t xml:space="preserve"> personne</w:t>
      </w:r>
      <w:r w:rsidR="00AE29A1">
        <w:rPr>
          <w:rFonts w:cs="Arial"/>
          <w:color w:val="000000"/>
          <w:lang w:eastAsia="fr-FR"/>
        </w:rPr>
        <w:t xml:space="preserve">s par an depuis 2017 </w:t>
      </w:r>
    </w:p>
    <w:p w14:paraId="05EEF791" w14:textId="77777777" w:rsidR="00F70A11" w:rsidRPr="00F70A11" w:rsidRDefault="00AE29A1" w:rsidP="00AE29A1">
      <w:pPr>
        <w:spacing w:after="0" w:line="240" w:lineRule="auto"/>
        <w:jc w:val="both"/>
        <w:rPr>
          <w:rFonts w:cs="Arial"/>
          <w:color w:val="000000"/>
          <w:lang w:eastAsia="fr-FR"/>
        </w:rPr>
      </w:pPr>
      <w:r>
        <w:rPr>
          <w:rFonts w:cs="Arial"/>
          <w:color w:val="000000"/>
          <w:lang w:eastAsia="fr-FR"/>
        </w:rPr>
        <w:t>En 2016, près de 170 000 personnes vivent avec le VIH</w:t>
      </w:r>
      <w:r w:rsidR="00F70A11" w:rsidRPr="00F70A11">
        <w:rPr>
          <w:rFonts w:cs="Arial"/>
          <w:color w:val="000000"/>
          <w:lang w:eastAsia="fr-FR"/>
        </w:rPr>
        <w:t>.</w:t>
      </w:r>
      <w:r>
        <w:rPr>
          <w:rFonts w:cs="Arial"/>
          <w:color w:val="000000"/>
          <w:lang w:eastAsia="fr-FR"/>
        </w:rPr>
        <w:t xml:space="preserve"> Parmi elles, en 2019-2020, les diagnostics à un stade avancé de l’infection représentent 26% des nouveaux diagnostics et concernent majoritairement les usagers de drogues injectables (UDI), les hétérosexuels et les personnes nées à l’étranger.</w:t>
      </w:r>
    </w:p>
    <w:p w14:paraId="3B9C1C44" w14:textId="77777777" w:rsidR="00AE29A1" w:rsidRPr="008F70E8" w:rsidRDefault="00AE29A1" w:rsidP="00AE29A1">
      <w:pPr>
        <w:pStyle w:val="Default"/>
        <w:jc w:val="both"/>
        <w:rPr>
          <w:rFonts w:cs="Arial"/>
          <w:sz w:val="22"/>
          <w:szCs w:val="22"/>
        </w:rPr>
      </w:pPr>
    </w:p>
    <w:p w14:paraId="6EF52515" w14:textId="77777777" w:rsidR="00AE29A1" w:rsidRDefault="00AE29A1" w:rsidP="00AE29A1">
      <w:pPr>
        <w:spacing w:after="0" w:line="240" w:lineRule="auto"/>
        <w:contextualSpacing/>
        <w:jc w:val="both"/>
        <w:rPr>
          <w:rFonts w:asciiTheme="minorHAnsi" w:eastAsia="Times New Roman" w:hAnsiTheme="minorHAnsi" w:cs="Calibri"/>
          <w:color w:val="000000" w:themeColor="text1"/>
          <w:lang w:eastAsia="fr-FR"/>
        </w:rPr>
      </w:pPr>
      <w:r>
        <w:rPr>
          <w:rFonts w:asciiTheme="minorHAnsi" w:eastAsia="Times New Roman" w:hAnsiTheme="minorHAnsi" w:cs="Calibri"/>
          <w:color w:val="000000" w:themeColor="text1"/>
          <w:lang w:eastAsia="fr-FR"/>
        </w:rPr>
        <w:t>Concernant le VHC, en 2016 parmi la population générale vivant en France métropolitaine, la prévalence est estimée à 0,30%. L’importance du nombre de personnes non diagnostiquées a été estimée à environ 25.000 personnes et environ 10% des personnes diagnostiquées vivant avec une hépatite C présentent une forme avancée de la maladie.</w:t>
      </w:r>
    </w:p>
    <w:p w14:paraId="4D9C824D" w14:textId="77777777" w:rsidR="00AE29A1" w:rsidRDefault="00AE29A1" w:rsidP="00AE29A1">
      <w:pPr>
        <w:spacing w:after="0" w:line="240" w:lineRule="auto"/>
        <w:contextualSpacing/>
        <w:jc w:val="both"/>
        <w:rPr>
          <w:rFonts w:asciiTheme="minorHAnsi" w:eastAsia="Times New Roman" w:hAnsiTheme="minorHAnsi" w:cs="Calibri"/>
          <w:color w:val="000000" w:themeColor="text1"/>
          <w:lang w:eastAsia="fr-FR"/>
        </w:rPr>
      </w:pPr>
    </w:p>
    <w:p w14:paraId="083F9E91" w14:textId="77777777" w:rsidR="00AE29A1" w:rsidRDefault="00AE29A1" w:rsidP="00AE29A1">
      <w:pPr>
        <w:spacing w:after="0" w:line="240" w:lineRule="auto"/>
        <w:contextualSpacing/>
        <w:jc w:val="both"/>
        <w:rPr>
          <w:rFonts w:asciiTheme="minorHAnsi" w:eastAsia="Times New Roman" w:hAnsiTheme="minorHAnsi" w:cs="Calibri"/>
          <w:color w:val="000000" w:themeColor="text1"/>
          <w:lang w:eastAsia="fr-FR"/>
        </w:rPr>
      </w:pPr>
      <w:r>
        <w:rPr>
          <w:rFonts w:asciiTheme="minorHAnsi" w:eastAsia="Times New Roman" w:hAnsiTheme="minorHAnsi" w:cs="Calibri"/>
          <w:color w:val="000000" w:themeColor="text1"/>
          <w:lang w:eastAsia="fr-FR"/>
        </w:rPr>
        <w:t>Pour le VHB, la prévalence en 2016 est identique à celle du VHC, soit</w:t>
      </w:r>
      <w:r w:rsidR="002725FB">
        <w:rPr>
          <w:rFonts w:asciiTheme="minorHAnsi" w:eastAsia="Times New Roman" w:hAnsiTheme="minorHAnsi" w:cs="Calibri"/>
          <w:color w:val="000000" w:themeColor="text1"/>
          <w:lang w:eastAsia="fr-FR"/>
        </w:rPr>
        <w:t xml:space="preserve"> </w:t>
      </w:r>
      <w:r w:rsidR="008F246D">
        <w:rPr>
          <w:rFonts w:asciiTheme="minorHAnsi" w:eastAsia="Times New Roman" w:hAnsiTheme="minorHAnsi" w:cs="Calibri"/>
          <w:color w:val="000000" w:themeColor="text1"/>
          <w:lang w:eastAsia="fr-FR"/>
        </w:rPr>
        <w:t>0,</w:t>
      </w:r>
      <w:r>
        <w:rPr>
          <w:rFonts w:asciiTheme="minorHAnsi" w:eastAsia="Times New Roman" w:hAnsiTheme="minorHAnsi" w:cs="Calibri"/>
          <w:color w:val="000000" w:themeColor="text1"/>
          <w:lang w:eastAsia="fr-FR"/>
        </w:rPr>
        <w:t>30% de la population générale vivant en France métropolitaine : environ 135 000 personnes ayant une hépatite chronique B et environ 11 000 personnes n’étaient pas diagnostiquées.</w:t>
      </w:r>
    </w:p>
    <w:p w14:paraId="0BB2C4F2" w14:textId="77777777" w:rsidR="008F70E8" w:rsidRPr="008F70E8" w:rsidRDefault="008F70E8" w:rsidP="00654A11">
      <w:pPr>
        <w:pStyle w:val="Default"/>
        <w:jc w:val="both"/>
        <w:rPr>
          <w:rFonts w:cs="Arial"/>
          <w:b/>
          <w:bCs/>
          <w:color w:val="auto"/>
          <w:sz w:val="22"/>
          <w:szCs w:val="22"/>
        </w:rPr>
      </w:pPr>
    </w:p>
    <w:p w14:paraId="643A2817" w14:textId="77777777" w:rsidR="00F3766C" w:rsidRPr="009D6A6C" w:rsidRDefault="00670C64" w:rsidP="00654A11">
      <w:pPr>
        <w:spacing w:after="0" w:line="240" w:lineRule="auto"/>
        <w:jc w:val="both"/>
      </w:pPr>
      <w:r w:rsidRPr="009D6A6C">
        <w:t>Malgré un nombre de tests de dépistage important, de nombreuses personnes porteuses du VIH</w:t>
      </w:r>
      <w:r w:rsidR="00654A11">
        <w:t>,</w:t>
      </w:r>
      <w:r w:rsidRPr="009D6A6C">
        <w:t xml:space="preserve"> VHC</w:t>
      </w:r>
      <w:r w:rsidR="00654A11">
        <w:t xml:space="preserve"> ou VHB</w:t>
      </w:r>
      <w:r w:rsidRPr="009D6A6C">
        <w:t xml:space="preserve"> ne connaissent pas leur statut sérologique et sont dépistées à un stade avancé de l’infection. Or, un diagnostic rapide peut permettre l’instauration précoce d’un traitement antirétroviral réduisant par conséquent la morbidité et la mortalité. Il peut également réduire les taux de transmission directement par une diminution des pratiques à risque, et indirectement par la réduction de l’ineffectivité des personnes traitées. </w:t>
      </w:r>
    </w:p>
    <w:p w14:paraId="2620F2B1" w14:textId="77777777" w:rsidR="00F3766C" w:rsidRPr="00C47595" w:rsidRDefault="00F3766C" w:rsidP="00F32A39">
      <w:pPr>
        <w:spacing w:after="0" w:line="240" w:lineRule="auto"/>
        <w:jc w:val="both"/>
      </w:pPr>
    </w:p>
    <w:p w14:paraId="590B3F33" w14:textId="77777777" w:rsidR="00AE49BB" w:rsidRDefault="00F3766C" w:rsidP="00654A11">
      <w:pPr>
        <w:spacing w:after="0" w:line="240" w:lineRule="auto"/>
        <w:jc w:val="both"/>
      </w:pPr>
      <w:r w:rsidRPr="00C47595">
        <w:t xml:space="preserve">Le dispositif de dépistage communautaire par TROD a été mis en place en septembre 2011 pour les populations éloignées du système de santé. Les </w:t>
      </w:r>
      <w:r w:rsidR="003A1C7E" w:rsidRPr="00C47595">
        <w:t>TROD</w:t>
      </w:r>
      <w:r w:rsidR="00670C64" w:rsidRPr="00C47595">
        <w:t xml:space="preserve"> </w:t>
      </w:r>
      <w:r w:rsidRPr="00C47595">
        <w:t>VIH</w:t>
      </w:r>
      <w:r w:rsidR="00654A11" w:rsidRPr="00C47595">
        <w:t>,</w:t>
      </w:r>
      <w:r w:rsidRPr="00C47595">
        <w:t xml:space="preserve"> VHC </w:t>
      </w:r>
      <w:r w:rsidR="00654A11" w:rsidRPr="00C47595">
        <w:t xml:space="preserve">et VHB </w:t>
      </w:r>
      <w:r w:rsidRPr="00C47595">
        <w:t>constitu</w:t>
      </w:r>
      <w:r w:rsidR="003A1C7E" w:rsidRPr="00C47595">
        <w:t xml:space="preserve">ent </w:t>
      </w:r>
      <w:r w:rsidR="00670C64" w:rsidRPr="00C47595">
        <w:t>une stratégie de dépistage de l’infection complé</w:t>
      </w:r>
      <w:r w:rsidR="003A1C7E" w:rsidRPr="00C47595">
        <w:t xml:space="preserve">mentaire au </w:t>
      </w:r>
      <w:r w:rsidR="00670C64" w:rsidRPr="00C47595">
        <w:t xml:space="preserve">dispositif biologique classique, </w:t>
      </w:r>
      <w:r w:rsidR="003A1C7E" w:rsidRPr="00C47595">
        <w:t>qui permet</w:t>
      </w:r>
      <w:r w:rsidR="00670C64" w:rsidRPr="00C47595">
        <w:t xml:space="preserve"> de dépister plus précocement les personnes infectées</w:t>
      </w:r>
      <w:r w:rsidR="003A1C7E" w:rsidRPr="00C47595">
        <w:t>, et adaptés notamment aux populations les plus éloignées du système de santé</w:t>
      </w:r>
      <w:r w:rsidR="00670C64" w:rsidRPr="00C47595">
        <w:t xml:space="preserve">. </w:t>
      </w:r>
    </w:p>
    <w:p w14:paraId="1F846BA2" w14:textId="77777777" w:rsidR="00516BF7" w:rsidRPr="00C47595" w:rsidRDefault="00516BF7" w:rsidP="00654A11">
      <w:pPr>
        <w:spacing w:after="0" w:line="240" w:lineRule="auto"/>
        <w:jc w:val="both"/>
      </w:pPr>
    </w:p>
    <w:p w14:paraId="3621F31B" w14:textId="77777777" w:rsidR="004651AB" w:rsidRPr="002725FB" w:rsidRDefault="004651AB" w:rsidP="004651AB">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002060"/>
          <w:sz w:val="24"/>
        </w:rPr>
      </w:pPr>
      <w:r w:rsidRPr="002725FB">
        <w:rPr>
          <w:rFonts w:asciiTheme="minorHAnsi" w:hAnsiTheme="minorHAnsi"/>
          <w:i w:val="0"/>
          <w:color w:val="002060"/>
          <w:sz w:val="24"/>
        </w:rPr>
        <w:t>II</w:t>
      </w:r>
      <w:r w:rsidR="00DF4342" w:rsidRPr="002725FB">
        <w:rPr>
          <w:rFonts w:asciiTheme="minorHAnsi" w:hAnsiTheme="minorHAnsi"/>
          <w:i w:val="0"/>
          <w:color w:val="002060"/>
          <w:sz w:val="24"/>
        </w:rPr>
        <w:t>I</w:t>
      </w:r>
      <w:r w:rsidRPr="002725FB">
        <w:rPr>
          <w:rFonts w:asciiTheme="minorHAnsi" w:hAnsiTheme="minorHAnsi"/>
          <w:i w:val="0"/>
          <w:color w:val="002060"/>
          <w:sz w:val="24"/>
        </w:rPr>
        <w:t xml:space="preserve"> –</w:t>
      </w:r>
      <w:r w:rsidR="005015A7" w:rsidRPr="002725FB">
        <w:rPr>
          <w:rFonts w:asciiTheme="minorHAnsi" w:hAnsiTheme="minorHAnsi"/>
          <w:i w:val="0"/>
          <w:color w:val="002060"/>
          <w:sz w:val="24"/>
        </w:rPr>
        <w:t xml:space="preserve"> L</w:t>
      </w:r>
      <w:r w:rsidR="004E5D56" w:rsidRPr="002725FB">
        <w:rPr>
          <w:rFonts w:asciiTheme="minorHAnsi" w:hAnsiTheme="minorHAnsi"/>
          <w:i w:val="0"/>
          <w:color w:val="002060"/>
          <w:sz w:val="24"/>
        </w:rPr>
        <w:t>ES ACTIONS</w:t>
      </w:r>
      <w:r w:rsidRPr="002725FB">
        <w:rPr>
          <w:rFonts w:asciiTheme="minorHAnsi" w:hAnsiTheme="minorHAnsi"/>
          <w:i w:val="0"/>
          <w:color w:val="002060"/>
          <w:sz w:val="24"/>
        </w:rPr>
        <w:t xml:space="preserve"> </w:t>
      </w:r>
      <w:r w:rsidR="00BB58AF" w:rsidRPr="002725FB">
        <w:rPr>
          <w:rFonts w:asciiTheme="minorHAnsi" w:hAnsiTheme="minorHAnsi"/>
          <w:i w:val="0"/>
          <w:color w:val="002060"/>
          <w:sz w:val="24"/>
        </w:rPr>
        <w:t xml:space="preserve">A DEVELOPPER SUR LA </w:t>
      </w:r>
      <w:r w:rsidRPr="002725FB">
        <w:rPr>
          <w:rFonts w:asciiTheme="minorHAnsi" w:hAnsiTheme="minorHAnsi"/>
          <w:i w:val="0"/>
          <w:color w:val="002060"/>
          <w:sz w:val="24"/>
        </w:rPr>
        <w:t>SANTE SEXUELLE</w:t>
      </w:r>
    </w:p>
    <w:p w14:paraId="4F7810B3" w14:textId="77777777" w:rsidR="00A83AD8" w:rsidRPr="00312945" w:rsidRDefault="00AA753B" w:rsidP="007D5EA1">
      <w:pPr>
        <w:pStyle w:val="Style1"/>
        <w:spacing w:before="360"/>
        <w:contextualSpacing/>
        <w:rPr>
          <w:sz w:val="24"/>
          <w:szCs w:val="24"/>
        </w:rPr>
      </w:pPr>
      <w:bookmarkStart w:id="1" w:name="_Toc531346564"/>
      <w:r>
        <w:rPr>
          <w:sz w:val="22"/>
          <w:szCs w:val="22"/>
        </w:rPr>
        <w:t>PREalable aux</w:t>
      </w:r>
      <w:r w:rsidR="0054519B" w:rsidRPr="00B5495A">
        <w:rPr>
          <w:sz w:val="22"/>
          <w:szCs w:val="22"/>
        </w:rPr>
        <w:t xml:space="preserve"> ACTIONS A METTRE EN PLACE</w:t>
      </w:r>
      <w:r w:rsidR="00563EA3" w:rsidRPr="00B5495A">
        <w:rPr>
          <w:sz w:val="22"/>
          <w:szCs w:val="22"/>
        </w:rPr>
        <w:t xml:space="preserve"> </w:t>
      </w:r>
      <w:bookmarkEnd w:id="1"/>
      <w:r w:rsidR="0054519B" w:rsidRPr="00B5495A">
        <w:rPr>
          <w:sz w:val="22"/>
          <w:szCs w:val="22"/>
        </w:rPr>
        <w:t>sur la thematique</w:t>
      </w:r>
      <w:r w:rsidR="001F74E9" w:rsidRPr="00B5495A">
        <w:rPr>
          <w:sz w:val="22"/>
          <w:szCs w:val="22"/>
        </w:rPr>
        <w:t xml:space="preserve"> SaNTE SEXUELLE</w:t>
      </w:r>
    </w:p>
    <w:p w14:paraId="4C257E37" w14:textId="77777777" w:rsidR="00DA1344" w:rsidRDefault="002947FB" w:rsidP="00F34E0A">
      <w:pPr>
        <w:spacing w:after="0"/>
        <w:ind w:right="260"/>
        <w:jc w:val="both"/>
      </w:pPr>
      <w:r>
        <w:t>Les actions</w:t>
      </w:r>
      <w:r w:rsidRPr="002947FB">
        <w:t xml:space="preserve"> </w:t>
      </w:r>
      <w:r w:rsidRPr="009D6A6C">
        <w:t>proposées devront</w:t>
      </w:r>
      <w:r w:rsidR="00DA1344">
        <w:t> :</w:t>
      </w:r>
    </w:p>
    <w:p w14:paraId="5567DFFE" w14:textId="77777777" w:rsidR="00B9092A" w:rsidRDefault="00B9092A" w:rsidP="00F34E0A">
      <w:pPr>
        <w:spacing w:after="0"/>
        <w:ind w:right="260"/>
        <w:jc w:val="both"/>
      </w:pPr>
    </w:p>
    <w:p w14:paraId="0D08EF37" w14:textId="51C40BB2" w:rsidR="002947FB" w:rsidRDefault="003746CD" w:rsidP="00F34E0A">
      <w:pPr>
        <w:pStyle w:val="Paragraphedeliste"/>
        <w:numPr>
          <w:ilvl w:val="0"/>
          <w:numId w:val="63"/>
        </w:numPr>
        <w:spacing w:after="0"/>
        <w:ind w:right="260"/>
        <w:jc w:val="both"/>
      </w:pPr>
      <w:r>
        <w:t xml:space="preserve">relayer les programmes nationaux de l’Assurance Maladie « contraception » et « prévention des IST » au niveau local : </w:t>
      </w:r>
      <w:r w:rsidR="002947FB" w:rsidRPr="009D6A6C">
        <w:t xml:space="preserve">s’inscrire en </w:t>
      </w:r>
      <w:r w:rsidR="00DA1344">
        <w:t>conformité avec les actions menées par</w:t>
      </w:r>
      <w:r w:rsidR="002947FB">
        <w:t xml:space="preserve"> l’Assurance Maladie </w:t>
      </w:r>
      <w:r w:rsidR="00DA1344">
        <w:t>au niveau national</w:t>
      </w:r>
      <w:r w:rsidR="002947FB">
        <w:t xml:space="preserve">, </w:t>
      </w:r>
      <w:r>
        <w:t>et</w:t>
      </w:r>
      <w:r w:rsidR="002947FB">
        <w:t xml:space="preserve"> renforce</w:t>
      </w:r>
      <w:r>
        <w:t>r</w:t>
      </w:r>
      <w:r w:rsidR="002947FB">
        <w:t xml:space="preserve"> </w:t>
      </w:r>
      <w:r>
        <w:t>l</w:t>
      </w:r>
      <w:r w:rsidR="002947FB">
        <w:t>es messages nationaux</w:t>
      </w:r>
      <w:r w:rsidR="00DA1344">
        <w:t>,</w:t>
      </w:r>
    </w:p>
    <w:p w14:paraId="2ACDBF96" w14:textId="77777777" w:rsidR="009D6461" w:rsidRDefault="002947FB" w:rsidP="00F34E0A">
      <w:pPr>
        <w:pStyle w:val="Paragraphedeliste"/>
        <w:numPr>
          <w:ilvl w:val="0"/>
          <w:numId w:val="78"/>
        </w:numPr>
        <w:spacing w:after="0"/>
        <w:ind w:right="260"/>
        <w:jc w:val="both"/>
      </w:pPr>
      <w:r>
        <w:t xml:space="preserve"> répondre aux priorités retenues en région</w:t>
      </w:r>
      <w:r w:rsidR="00DA1344">
        <w:t>,</w:t>
      </w:r>
    </w:p>
    <w:p w14:paraId="323BB695" w14:textId="77777777" w:rsidR="00DA1344" w:rsidRDefault="00DA1344" w:rsidP="00F34E0A">
      <w:pPr>
        <w:pStyle w:val="Paragraphedeliste"/>
        <w:numPr>
          <w:ilvl w:val="0"/>
          <w:numId w:val="78"/>
        </w:numPr>
        <w:spacing w:after="0"/>
        <w:ind w:right="260"/>
        <w:jc w:val="both"/>
      </w:pPr>
      <w:r>
        <w:t>être en cohérence avec les autres actions mises en œuvre au sein du territoire,</w:t>
      </w:r>
    </w:p>
    <w:p w14:paraId="37D84AD8" w14:textId="77777777" w:rsidR="00AA753B" w:rsidRDefault="00AA753B" w:rsidP="00F34E0A">
      <w:pPr>
        <w:pStyle w:val="Paragraphedeliste"/>
        <w:numPr>
          <w:ilvl w:val="0"/>
          <w:numId w:val="78"/>
        </w:numPr>
        <w:spacing w:after="0"/>
        <w:ind w:right="260"/>
        <w:jc w:val="both"/>
      </w:pPr>
      <w:r>
        <w:t>tenir compte des résultats de l’évaluation des actions précédemment mises en œuvre,</w:t>
      </w:r>
    </w:p>
    <w:p w14:paraId="7FBC1CB4" w14:textId="77777777" w:rsidR="00DA1344" w:rsidRPr="00B5495A" w:rsidRDefault="00DA1344" w:rsidP="00F34E0A">
      <w:pPr>
        <w:pStyle w:val="Paragraphedeliste"/>
        <w:numPr>
          <w:ilvl w:val="0"/>
          <w:numId w:val="78"/>
        </w:numPr>
        <w:autoSpaceDE w:val="0"/>
        <w:autoSpaceDN w:val="0"/>
        <w:adjustRightInd w:val="0"/>
        <w:spacing w:after="0"/>
        <w:jc w:val="both"/>
      </w:pPr>
      <w:r w:rsidRPr="00B5495A">
        <w:rPr>
          <w:rFonts w:cs="Calibri"/>
          <w:color w:val="000000"/>
          <w:lang w:eastAsia="fr-FR"/>
        </w:rPr>
        <w:lastRenderedPageBreak/>
        <w:t>s’appuyer sur les professionnels de santé et les partenaires locaux</w:t>
      </w:r>
      <w:r w:rsidRPr="008A1643">
        <w:rPr>
          <w:rFonts w:cs="Calibri"/>
          <w:color w:val="000000"/>
          <w:lang w:eastAsia="fr-FR"/>
        </w:rPr>
        <w:t xml:space="preserve"> (PMI, CeGIDD, CPEF, etc…) et lorsqu’elles se déroulent en milieu scolaire devront avoir obtenu l’aval du rectorat, notamment pour identifier les collèges et lycées prioritaires</w:t>
      </w:r>
      <w:r w:rsidR="00B9092A">
        <w:rPr>
          <w:rFonts w:cs="Calibri"/>
          <w:color w:val="000000"/>
          <w:lang w:eastAsia="fr-FR"/>
        </w:rPr>
        <w:t>,</w:t>
      </w:r>
    </w:p>
    <w:p w14:paraId="6EA6163B" w14:textId="77777777" w:rsidR="00B9092A" w:rsidRDefault="00AA753B" w:rsidP="00CF4DA1">
      <w:pPr>
        <w:pStyle w:val="Paragraphedeliste"/>
        <w:numPr>
          <w:ilvl w:val="0"/>
          <w:numId w:val="78"/>
        </w:numPr>
        <w:spacing w:after="0"/>
        <w:ind w:right="260"/>
        <w:jc w:val="both"/>
      </w:pPr>
      <w:r>
        <w:t>utiliser les outils nationaux existants disponibles notamment auprès de l’Assurance</w:t>
      </w:r>
      <w:r w:rsidR="00CF4DA1">
        <w:t xml:space="preserve"> </w:t>
      </w:r>
      <w:r w:rsidR="00B9092A">
        <w:t>Maladie et de Santé Publique France,</w:t>
      </w:r>
    </w:p>
    <w:p w14:paraId="74AFC48D" w14:textId="77777777" w:rsidR="00763EBC" w:rsidRDefault="00763EBC" w:rsidP="00CF4DA1">
      <w:pPr>
        <w:pStyle w:val="Paragraphedeliste"/>
        <w:numPr>
          <w:ilvl w:val="0"/>
          <w:numId w:val="78"/>
        </w:numPr>
        <w:spacing w:after="0"/>
        <w:ind w:right="260"/>
        <w:jc w:val="both"/>
      </w:pPr>
      <w:r>
        <w:t>se dérouler en présentiel,</w:t>
      </w:r>
    </w:p>
    <w:p w14:paraId="16143D73" w14:textId="77777777" w:rsidR="006D7E5E" w:rsidRDefault="00B9092A" w:rsidP="00F34E0A">
      <w:pPr>
        <w:pStyle w:val="Default"/>
        <w:numPr>
          <w:ilvl w:val="0"/>
          <w:numId w:val="78"/>
        </w:numPr>
        <w:spacing w:line="276" w:lineRule="auto"/>
        <w:jc w:val="both"/>
        <w:rPr>
          <w:bCs/>
        </w:rPr>
      </w:pPr>
      <w:r>
        <w:rPr>
          <w:bCs/>
          <w:sz w:val="22"/>
          <w:szCs w:val="22"/>
        </w:rPr>
        <w:t>donner la lisibilité de la participation de l’Assurance Maladie en tant que partenaire de l’action.</w:t>
      </w:r>
    </w:p>
    <w:p w14:paraId="218631BB" w14:textId="77777777" w:rsidR="00DA1344" w:rsidRDefault="00DA1344" w:rsidP="00F34E0A">
      <w:pPr>
        <w:spacing w:after="0"/>
        <w:ind w:right="260"/>
        <w:jc w:val="both"/>
      </w:pPr>
    </w:p>
    <w:p w14:paraId="342E9B51" w14:textId="77777777" w:rsidR="00FC28D5" w:rsidRDefault="00FC28D5" w:rsidP="00F34E0A">
      <w:pPr>
        <w:spacing w:after="0"/>
        <w:ind w:right="260"/>
        <w:jc w:val="both"/>
      </w:pPr>
      <w:r>
        <w:t xml:space="preserve">Si le promoteur a </w:t>
      </w:r>
      <w:r w:rsidR="00E54566">
        <w:t>précédemment</w:t>
      </w:r>
      <w:r>
        <w:t xml:space="preserve"> mis en place ce type d’action, il devra </w:t>
      </w:r>
      <w:r w:rsidR="00AA753B">
        <w:t xml:space="preserve">en </w:t>
      </w:r>
      <w:r w:rsidR="00E54566">
        <w:t xml:space="preserve">produire </w:t>
      </w:r>
      <w:r w:rsidR="00AA753B">
        <w:t>l</w:t>
      </w:r>
      <w:r w:rsidR="00241D91">
        <w:t xml:space="preserve">es </w:t>
      </w:r>
      <w:r>
        <w:t>évaluation</w:t>
      </w:r>
      <w:r w:rsidR="00241D91">
        <w:t>s quantitative,</w:t>
      </w:r>
      <w:r w:rsidR="00E54566">
        <w:t xml:space="preserve"> qualitative</w:t>
      </w:r>
      <w:r w:rsidR="00241D91">
        <w:t xml:space="preserve"> et de processus,</w:t>
      </w:r>
      <w:r w:rsidR="00E54566">
        <w:t xml:space="preserve"> et s’en inspirer</w:t>
      </w:r>
      <w:r>
        <w:t xml:space="preserve"> lors de l’élaboration de la nouvelle action.</w:t>
      </w:r>
    </w:p>
    <w:p w14:paraId="7B0937BB" w14:textId="77777777" w:rsidR="002947FB" w:rsidRDefault="002947FB" w:rsidP="00205F01">
      <w:pPr>
        <w:spacing w:after="0"/>
        <w:ind w:right="260"/>
      </w:pPr>
    </w:p>
    <w:p w14:paraId="2BAC01D0" w14:textId="77777777" w:rsidR="00B9092A" w:rsidRDefault="00B9092A" w:rsidP="00F3766C">
      <w:pPr>
        <w:spacing w:after="0"/>
        <w:ind w:right="260"/>
        <w:jc w:val="both"/>
      </w:pPr>
    </w:p>
    <w:p w14:paraId="00CE4C3A" w14:textId="77777777" w:rsidR="008168F6" w:rsidRDefault="00B9092A" w:rsidP="00F3766C">
      <w:pPr>
        <w:spacing w:after="0"/>
        <w:ind w:right="260"/>
        <w:jc w:val="both"/>
      </w:pPr>
      <w:r>
        <w:t>En lien avec ce qui précède</w:t>
      </w:r>
      <w:r w:rsidR="00F3766C" w:rsidRPr="00F3766C">
        <w:t>, les promoteurs pourront proposer des actio</w:t>
      </w:r>
      <w:r w:rsidR="00F3766C">
        <w:t xml:space="preserve">ns </w:t>
      </w:r>
      <w:r w:rsidR="00524501">
        <w:t xml:space="preserve">pour les </w:t>
      </w:r>
      <w:r w:rsidR="00524501" w:rsidRPr="002B0DCC">
        <w:rPr>
          <w:b/>
        </w:rPr>
        <w:t xml:space="preserve">publics cibles </w:t>
      </w:r>
      <w:r w:rsidR="008C17EF" w:rsidRPr="002B0DCC">
        <w:rPr>
          <w:b/>
        </w:rPr>
        <w:t xml:space="preserve">prioritaires </w:t>
      </w:r>
      <w:r w:rsidR="00681A82" w:rsidRPr="002B0DCC">
        <w:rPr>
          <w:b/>
        </w:rPr>
        <w:t>socialement défavorisés</w:t>
      </w:r>
      <w:r w:rsidR="00524501">
        <w:t xml:space="preserve">, </w:t>
      </w:r>
      <w:r w:rsidR="00F3766C">
        <w:t>dont les objectifs sont :</w:t>
      </w:r>
    </w:p>
    <w:p w14:paraId="054F0160" w14:textId="77777777" w:rsidR="00F34E0A" w:rsidRPr="00F3766C" w:rsidRDefault="00F34E0A" w:rsidP="00F3766C">
      <w:pPr>
        <w:spacing w:after="0"/>
        <w:ind w:right="260"/>
        <w:jc w:val="both"/>
      </w:pPr>
    </w:p>
    <w:p w14:paraId="42F46B1C" w14:textId="77777777" w:rsidR="00790E04" w:rsidRDefault="008168F6" w:rsidP="00F34E0A">
      <w:pPr>
        <w:numPr>
          <w:ilvl w:val="0"/>
          <w:numId w:val="26"/>
        </w:numPr>
        <w:spacing w:before="60" w:after="0" w:line="240" w:lineRule="auto"/>
        <w:ind w:left="714" w:right="261" w:hanging="357"/>
        <w:jc w:val="both"/>
      </w:pPr>
      <w:r w:rsidRPr="00F3766C">
        <w:t>Développer et promouv</w:t>
      </w:r>
      <w:r w:rsidR="0045295F">
        <w:t>oir l’éducation à la sexualité ;</w:t>
      </w:r>
    </w:p>
    <w:p w14:paraId="35BDEF17" w14:textId="77777777" w:rsidR="008168F6" w:rsidRDefault="008168F6" w:rsidP="00F34E0A">
      <w:pPr>
        <w:numPr>
          <w:ilvl w:val="0"/>
          <w:numId w:val="26"/>
        </w:numPr>
        <w:spacing w:before="60" w:after="0" w:line="240" w:lineRule="auto"/>
        <w:ind w:left="714" w:right="261" w:hanging="357"/>
        <w:jc w:val="both"/>
      </w:pPr>
      <w:r>
        <w:t>Favoriser la d</w:t>
      </w:r>
      <w:r w:rsidRPr="00F3766C">
        <w:t>iminu</w:t>
      </w:r>
      <w:r>
        <w:t>tion d</w:t>
      </w:r>
      <w:r w:rsidR="00752B46">
        <w:t>es grossesses non désirées</w:t>
      </w:r>
      <w:r w:rsidR="0045295F">
        <w:t xml:space="preserve"> par l’éducation à la sexualité ;</w:t>
      </w:r>
    </w:p>
    <w:p w14:paraId="528A1EBE" w14:textId="77777777" w:rsidR="003F3C9F" w:rsidRPr="000E609E" w:rsidRDefault="00F3766C" w:rsidP="00F34E0A">
      <w:pPr>
        <w:numPr>
          <w:ilvl w:val="0"/>
          <w:numId w:val="26"/>
        </w:numPr>
        <w:spacing w:before="60" w:after="0" w:line="240" w:lineRule="auto"/>
        <w:ind w:left="714" w:right="261" w:hanging="357"/>
        <w:jc w:val="both"/>
      </w:pPr>
      <w:r w:rsidRPr="000E609E">
        <w:t>Informer les publics cible</w:t>
      </w:r>
      <w:r w:rsidR="0045295F" w:rsidRPr="000E609E">
        <w:t>s</w:t>
      </w:r>
      <w:r w:rsidRPr="000E609E">
        <w:t xml:space="preserve"> de l’existence des dispositifs </w:t>
      </w:r>
      <w:r w:rsidR="003F3C9F" w:rsidRPr="000E609E">
        <w:t xml:space="preserve">de gratuité de la contraception </w:t>
      </w:r>
      <w:r w:rsidR="00670601" w:rsidRPr="000E609E">
        <w:t xml:space="preserve">et </w:t>
      </w:r>
      <w:r w:rsidR="0045295F" w:rsidRPr="000E609E">
        <w:t xml:space="preserve">de la </w:t>
      </w:r>
      <w:r w:rsidR="00670601" w:rsidRPr="000E609E">
        <w:t>contraception d’urgence</w:t>
      </w:r>
      <w:r w:rsidR="0045295F" w:rsidRPr="000E609E">
        <w:t> ;</w:t>
      </w:r>
      <w:r w:rsidR="00654A11" w:rsidRPr="000E609E">
        <w:t xml:space="preserve"> de </w:t>
      </w:r>
      <w:r w:rsidR="00CF4DA1">
        <w:t xml:space="preserve">l’extension de la </w:t>
      </w:r>
      <w:r w:rsidR="00654A11" w:rsidRPr="000E609E">
        <w:t xml:space="preserve">consultation </w:t>
      </w:r>
      <w:r w:rsidR="002725FB">
        <w:t>de préven</w:t>
      </w:r>
      <w:r w:rsidR="003A4DC8">
        <w:t>t</w:t>
      </w:r>
      <w:r w:rsidR="002725FB">
        <w:t xml:space="preserve">ion </w:t>
      </w:r>
      <w:r w:rsidR="00654A11" w:rsidRPr="000E609E">
        <w:t xml:space="preserve">santé sexuelle gratuite pour les </w:t>
      </w:r>
      <w:r w:rsidR="00C47595" w:rsidRPr="000E609E">
        <w:t>garçons</w:t>
      </w:r>
      <w:r w:rsidR="00654A11" w:rsidRPr="000E609E">
        <w:t> ;</w:t>
      </w:r>
    </w:p>
    <w:p w14:paraId="17CA539D" w14:textId="77777777" w:rsidR="00D24006" w:rsidRPr="000E609E" w:rsidRDefault="008168F6" w:rsidP="00F34E0A">
      <w:pPr>
        <w:numPr>
          <w:ilvl w:val="0"/>
          <w:numId w:val="26"/>
        </w:numPr>
        <w:spacing w:before="60" w:after="0" w:line="240" w:lineRule="auto"/>
        <w:ind w:left="714" w:right="261" w:hanging="357"/>
        <w:jc w:val="both"/>
      </w:pPr>
      <w:r w:rsidRPr="000E609E">
        <w:t>Informer</w:t>
      </w:r>
      <w:r w:rsidR="00F82CEB" w:rsidRPr="000E609E">
        <w:t xml:space="preserve"> les publics cibles</w:t>
      </w:r>
      <w:r w:rsidRPr="000E609E">
        <w:t xml:space="preserve"> sur</w:t>
      </w:r>
      <w:r w:rsidR="00D24006" w:rsidRPr="000E609E">
        <w:t xml:space="preserve"> le</w:t>
      </w:r>
      <w:r w:rsidR="00364E45" w:rsidRPr="000E609E">
        <w:t xml:space="preserve">s modalités </w:t>
      </w:r>
      <w:r w:rsidRPr="000E609E">
        <w:t xml:space="preserve">pratiques </w:t>
      </w:r>
      <w:r w:rsidR="00364E45" w:rsidRPr="000E609E">
        <w:t>de la</w:t>
      </w:r>
      <w:r w:rsidRPr="000E609E">
        <w:t xml:space="preserve"> gratuité et du secret de la</w:t>
      </w:r>
      <w:r w:rsidR="00364E45" w:rsidRPr="000E609E">
        <w:t xml:space="preserve"> 1</w:t>
      </w:r>
      <w:r w:rsidR="00364E45" w:rsidRPr="000E609E">
        <w:rPr>
          <w:vertAlign w:val="superscript"/>
        </w:rPr>
        <w:t>ère</w:t>
      </w:r>
      <w:r w:rsidR="00364E45" w:rsidRPr="000E609E">
        <w:t xml:space="preserve"> consultation</w:t>
      </w:r>
      <w:r w:rsidR="00D24006" w:rsidRPr="000E609E">
        <w:t>,</w:t>
      </w:r>
      <w:r w:rsidRPr="000E609E">
        <w:t xml:space="preserve"> de la consultation annuelle, des actes et examens de biologie </w:t>
      </w:r>
      <w:r w:rsidR="005A7ED1" w:rsidRPr="000E609E">
        <w:t>en lien</w:t>
      </w:r>
      <w:r w:rsidRPr="000E609E">
        <w:t>, etc</w:t>
      </w:r>
      <w:r w:rsidR="001C2B72" w:rsidRPr="000E609E">
        <w:t>…</w:t>
      </w:r>
      <w:r w:rsidR="00C47595" w:rsidRPr="000E609E">
        <w:t>, et de la consultation santé sexuelle gratuite pour les garçons</w:t>
      </w:r>
      <w:r w:rsidR="0045295F" w:rsidRPr="000E609E">
        <w:t> ;</w:t>
      </w:r>
    </w:p>
    <w:p w14:paraId="47F679CA" w14:textId="77777777" w:rsidR="00672DCB" w:rsidRPr="00D32864" w:rsidRDefault="00672DCB" w:rsidP="00F34E0A">
      <w:pPr>
        <w:numPr>
          <w:ilvl w:val="0"/>
          <w:numId w:val="26"/>
        </w:numPr>
        <w:spacing w:before="60" w:after="0" w:line="240" w:lineRule="auto"/>
        <w:ind w:left="714" w:right="261" w:hanging="357"/>
        <w:jc w:val="both"/>
      </w:pPr>
      <w:r w:rsidRPr="00D32864">
        <w:t>Participer à la réduction des risques liés aux hépatites et au</w:t>
      </w:r>
      <w:r w:rsidR="00D32864" w:rsidRPr="00D32864">
        <w:t>x IST</w:t>
      </w:r>
      <w:r w:rsidRPr="00D32864">
        <w:t> ;</w:t>
      </w:r>
    </w:p>
    <w:p w14:paraId="55AB065C" w14:textId="77777777" w:rsidR="00670601" w:rsidRPr="00100708" w:rsidRDefault="00670601" w:rsidP="00F34E0A">
      <w:pPr>
        <w:numPr>
          <w:ilvl w:val="0"/>
          <w:numId w:val="26"/>
        </w:numPr>
        <w:spacing w:before="60" w:after="0" w:line="240" w:lineRule="auto"/>
        <w:ind w:left="714" w:right="261" w:hanging="357"/>
        <w:jc w:val="both"/>
      </w:pPr>
      <w:r w:rsidRPr="00100708">
        <w:t xml:space="preserve">Informer </w:t>
      </w:r>
      <w:r w:rsidR="001C0C3D">
        <w:t xml:space="preserve">les publics cibles </w:t>
      </w:r>
      <w:r w:rsidRPr="00100708">
        <w:t xml:space="preserve">sur les professionnels ou structures locales permettant </w:t>
      </w:r>
      <w:r w:rsidR="0045295F">
        <w:t>d’avoir des informations</w:t>
      </w:r>
      <w:r w:rsidRPr="00100708">
        <w:t xml:space="preserve"> sur la c</w:t>
      </w:r>
      <w:r w:rsidR="0045295F">
        <w:t>ontraception (CPEF notamment) et les lieux de dépistage anonymes et gratuits ;</w:t>
      </w:r>
    </w:p>
    <w:p w14:paraId="1D1FD84E" w14:textId="77777777" w:rsidR="00A83AD8" w:rsidRDefault="00856688" w:rsidP="00F34E0A">
      <w:pPr>
        <w:numPr>
          <w:ilvl w:val="0"/>
          <w:numId w:val="26"/>
        </w:numPr>
        <w:spacing w:before="60" w:after="0" w:line="240" w:lineRule="auto"/>
        <w:ind w:left="714" w:right="261" w:hanging="357"/>
        <w:jc w:val="both"/>
      </w:pPr>
      <w:r>
        <w:t xml:space="preserve">Informer </w:t>
      </w:r>
      <w:r w:rsidR="00524501">
        <w:t xml:space="preserve">les publics cibles </w:t>
      </w:r>
      <w:r>
        <w:t>de l’existence et des modalités du dispositif de dépistage com</w:t>
      </w:r>
      <w:r w:rsidR="002629D9">
        <w:t>munautaire par TROD pour le VIH</w:t>
      </w:r>
      <w:r w:rsidR="0087617A">
        <w:t>, VHC et</w:t>
      </w:r>
      <w:r w:rsidR="00F82CEB">
        <w:t xml:space="preserve"> </w:t>
      </w:r>
      <w:r w:rsidR="0087617A">
        <w:t>VHB</w:t>
      </w:r>
      <w:r w:rsidR="009B6E74">
        <w:t>.</w:t>
      </w:r>
    </w:p>
    <w:p w14:paraId="69B9FCDA" w14:textId="77777777" w:rsidR="00763EBC" w:rsidRDefault="00763EBC" w:rsidP="00005391">
      <w:pPr>
        <w:spacing w:before="60" w:after="0" w:line="240" w:lineRule="auto"/>
        <w:ind w:right="261"/>
        <w:jc w:val="both"/>
        <w:rPr>
          <w:b/>
        </w:rPr>
      </w:pPr>
    </w:p>
    <w:p w14:paraId="1F263334" w14:textId="77777777" w:rsidR="006A3102" w:rsidRDefault="00763EBC" w:rsidP="00005391">
      <w:pPr>
        <w:spacing w:before="60" w:after="0" w:line="240" w:lineRule="auto"/>
        <w:ind w:right="261"/>
        <w:jc w:val="both"/>
        <w:rPr>
          <w:b/>
        </w:rPr>
      </w:pPr>
      <w:r>
        <w:rPr>
          <w:b/>
        </w:rPr>
        <w:t>Non éligibles (exemples) :</w:t>
      </w:r>
    </w:p>
    <w:p w14:paraId="17871CF9" w14:textId="77777777" w:rsidR="00763EBC" w:rsidRDefault="00763EBC" w:rsidP="002F6D8B">
      <w:pPr>
        <w:pStyle w:val="Paragraphedeliste"/>
        <w:numPr>
          <w:ilvl w:val="0"/>
          <w:numId w:val="78"/>
        </w:numPr>
        <w:spacing w:before="60" w:after="0" w:line="240" w:lineRule="auto"/>
        <w:ind w:right="261"/>
        <w:jc w:val="both"/>
      </w:pPr>
      <w:r w:rsidRPr="002F6D8B">
        <w:t>Les actions</w:t>
      </w:r>
      <w:r>
        <w:t>/ateliers</w:t>
      </w:r>
      <w:r w:rsidRPr="002F6D8B">
        <w:t xml:space="preserve"> </w:t>
      </w:r>
      <w:r w:rsidR="00CD40E5">
        <w:t xml:space="preserve">qui développent </w:t>
      </w:r>
      <w:r>
        <w:t xml:space="preserve">des thématiques hors contraception et prévention des IST car ne relèvent pas à ce jour des programmes </w:t>
      </w:r>
      <w:r w:rsidR="00CD40E5">
        <w:t xml:space="preserve">nationaux </w:t>
      </w:r>
      <w:r>
        <w:t xml:space="preserve">prioritaires de l’Assurance Maladie : ex : violences faites aux femmes, ménopause, </w:t>
      </w:r>
      <w:r w:rsidR="00CD40E5">
        <w:t>endométriose, …</w:t>
      </w:r>
    </w:p>
    <w:p w14:paraId="356F3015" w14:textId="77777777" w:rsidR="00CD40E5" w:rsidRDefault="00CD40E5" w:rsidP="002F6D8B">
      <w:pPr>
        <w:pStyle w:val="Paragraphedeliste"/>
        <w:numPr>
          <w:ilvl w:val="0"/>
          <w:numId w:val="78"/>
        </w:numPr>
        <w:spacing w:before="60" w:after="0" w:line="240" w:lineRule="auto"/>
        <w:ind w:right="261"/>
        <w:jc w:val="both"/>
      </w:pPr>
      <w:r>
        <w:t>Les actions de dépistage ou de remise de tests, councelling associé aux dépistages ;</w:t>
      </w:r>
    </w:p>
    <w:p w14:paraId="0594753E" w14:textId="77777777" w:rsidR="00CD40E5" w:rsidRDefault="00CD40E5" w:rsidP="002F6D8B">
      <w:pPr>
        <w:pStyle w:val="Paragraphedeliste"/>
        <w:numPr>
          <w:ilvl w:val="0"/>
          <w:numId w:val="78"/>
        </w:numPr>
        <w:spacing w:before="60" w:after="0" w:line="240" w:lineRule="auto"/>
        <w:ind w:right="261"/>
        <w:jc w:val="both"/>
      </w:pPr>
      <w:r>
        <w:t xml:space="preserve">Accompagnement aux démarches, formations/informations </w:t>
      </w:r>
      <w:r w:rsidR="00A15BC0">
        <w:t>au droit social ;</w:t>
      </w:r>
    </w:p>
    <w:p w14:paraId="2B62764F" w14:textId="77777777" w:rsidR="00A15BC0" w:rsidRDefault="00A15BC0" w:rsidP="002F6D8B">
      <w:pPr>
        <w:pStyle w:val="Paragraphedeliste"/>
        <w:numPr>
          <w:ilvl w:val="0"/>
          <w:numId w:val="78"/>
        </w:numPr>
        <w:spacing w:before="60" w:after="0" w:line="240" w:lineRule="auto"/>
        <w:ind w:right="261"/>
        <w:jc w:val="both"/>
      </w:pPr>
      <w:r>
        <w:t>Visites et sorties de repérage de structures</w:t>
      </w:r>
      <w:r w:rsidR="003746CD">
        <w:t>.</w:t>
      </w:r>
    </w:p>
    <w:p w14:paraId="7B6183AC" w14:textId="77777777" w:rsidR="00CD40E5" w:rsidRPr="00763EBC" w:rsidRDefault="00CD40E5" w:rsidP="002F6D8B">
      <w:pPr>
        <w:spacing w:before="60" w:after="0" w:line="240" w:lineRule="auto"/>
        <w:ind w:left="360" w:right="261"/>
        <w:jc w:val="both"/>
      </w:pPr>
    </w:p>
    <w:p w14:paraId="6705488E" w14:textId="77777777" w:rsidR="005B3E3B" w:rsidRPr="0099585E" w:rsidRDefault="005B3E3B" w:rsidP="00BD06F6">
      <w:pPr>
        <w:pStyle w:val="Style1"/>
        <w:spacing w:before="360"/>
        <w:ind w:hanging="5"/>
        <w:contextualSpacing/>
        <w:rPr>
          <w:sz w:val="22"/>
          <w:szCs w:val="22"/>
        </w:rPr>
      </w:pPr>
      <w:r w:rsidRPr="0099585E">
        <w:rPr>
          <w:sz w:val="22"/>
          <w:szCs w:val="22"/>
        </w:rPr>
        <w:t xml:space="preserve">POPULATIONS CIBLES </w:t>
      </w:r>
    </w:p>
    <w:p w14:paraId="50BD5F27" w14:textId="77777777" w:rsidR="00681A82" w:rsidRDefault="004233AC" w:rsidP="00F34E0A">
      <w:pPr>
        <w:pStyle w:val="Default"/>
        <w:jc w:val="both"/>
        <w:rPr>
          <w:sz w:val="22"/>
          <w:szCs w:val="22"/>
        </w:rPr>
      </w:pPr>
      <w:r>
        <w:rPr>
          <w:sz w:val="22"/>
          <w:szCs w:val="22"/>
        </w:rPr>
        <w:t xml:space="preserve">Les actions devront cibler les </w:t>
      </w:r>
      <w:r w:rsidRPr="002B0DCC">
        <w:rPr>
          <w:b/>
          <w:sz w:val="22"/>
          <w:szCs w:val="22"/>
        </w:rPr>
        <w:t>populations socialement défavorisées</w:t>
      </w:r>
      <w:r>
        <w:rPr>
          <w:sz w:val="22"/>
          <w:szCs w:val="22"/>
        </w:rPr>
        <w:t>, et au sein de cette population, plus particulièrement :</w:t>
      </w:r>
    </w:p>
    <w:p w14:paraId="0BF846C5" w14:textId="77777777" w:rsidR="004233AC" w:rsidRPr="002B0DCC" w:rsidRDefault="004233AC" w:rsidP="00F34E0A">
      <w:pPr>
        <w:pStyle w:val="Default"/>
        <w:jc w:val="both"/>
        <w:rPr>
          <w:color w:val="auto"/>
          <w:sz w:val="22"/>
          <w:szCs w:val="22"/>
        </w:rPr>
      </w:pPr>
    </w:p>
    <w:p w14:paraId="4EBFA0BF" w14:textId="77777777" w:rsidR="005B3E3B" w:rsidRPr="002B0DCC" w:rsidRDefault="0099334E" w:rsidP="00F34E0A">
      <w:pPr>
        <w:pStyle w:val="Default"/>
        <w:numPr>
          <w:ilvl w:val="0"/>
          <w:numId w:val="62"/>
        </w:numPr>
        <w:jc w:val="both"/>
        <w:rPr>
          <w:color w:val="auto"/>
          <w:sz w:val="22"/>
          <w:szCs w:val="22"/>
        </w:rPr>
      </w:pPr>
      <w:r>
        <w:rPr>
          <w:color w:val="auto"/>
          <w:sz w:val="22"/>
          <w:szCs w:val="22"/>
        </w:rPr>
        <w:lastRenderedPageBreak/>
        <w:t>pour le volet contraception :</w:t>
      </w:r>
      <w:r w:rsidR="00F82CEB">
        <w:rPr>
          <w:color w:val="auto"/>
          <w:sz w:val="22"/>
          <w:szCs w:val="22"/>
        </w:rPr>
        <w:t xml:space="preserve"> les </w:t>
      </w:r>
      <w:r>
        <w:rPr>
          <w:color w:val="auto"/>
          <w:sz w:val="22"/>
          <w:szCs w:val="22"/>
        </w:rPr>
        <w:t xml:space="preserve">jeunes </w:t>
      </w:r>
      <w:r w:rsidR="00F82CEB">
        <w:rPr>
          <w:color w:val="auto"/>
          <w:sz w:val="22"/>
          <w:szCs w:val="22"/>
        </w:rPr>
        <w:t>de moins de 2</w:t>
      </w:r>
      <w:r w:rsidR="009A4483">
        <w:rPr>
          <w:color w:val="auto"/>
          <w:sz w:val="22"/>
          <w:szCs w:val="22"/>
        </w:rPr>
        <w:t>6</w:t>
      </w:r>
      <w:r w:rsidR="00F82CEB">
        <w:rPr>
          <w:color w:val="auto"/>
          <w:sz w:val="22"/>
          <w:szCs w:val="22"/>
        </w:rPr>
        <w:t xml:space="preserve"> ans</w:t>
      </w:r>
      <w:r w:rsidR="0099585E" w:rsidRPr="002B0DCC">
        <w:rPr>
          <w:color w:val="auto"/>
          <w:sz w:val="22"/>
          <w:szCs w:val="22"/>
        </w:rPr>
        <w:t>.</w:t>
      </w:r>
      <w:r w:rsidR="0099585E" w:rsidRPr="002B0DCC">
        <w:rPr>
          <w:b/>
          <w:bCs/>
          <w:color w:val="auto"/>
          <w:sz w:val="22"/>
          <w:szCs w:val="22"/>
        </w:rPr>
        <w:t xml:space="preserve"> </w:t>
      </w:r>
      <w:r w:rsidR="0099585E" w:rsidRPr="002B0DCC">
        <w:rPr>
          <w:bCs/>
          <w:color w:val="auto"/>
          <w:sz w:val="22"/>
          <w:szCs w:val="22"/>
        </w:rPr>
        <w:t>Les actions</w:t>
      </w:r>
      <w:r w:rsidR="0099585E" w:rsidRPr="002B0DCC">
        <w:rPr>
          <w:b/>
          <w:bCs/>
          <w:color w:val="auto"/>
          <w:sz w:val="22"/>
          <w:szCs w:val="22"/>
        </w:rPr>
        <w:t xml:space="preserve"> </w:t>
      </w:r>
      <w:r w:rsidR="0099585E" w:rsidRPr="002B0DCC">
        <w:rPr>
          <w:bCs/>
          <w:color w:val="auto"/>
          <w:sz w:val="22"/>
          <w:szCs w:val="22"/>
        </w:rPr>
        <w:t>cibleront les personnes socialement défavorisées (isolement géographique, social, faible accès au numérique, conditions de vie et d’hébergement collectif ou précaire, moindre recours aux soins, difficultés de compréhension et d’accès à l’information,…),</w:t>
      </w:r>
      <w:r w:rsidR="004233AC" w:rsidRPr="002B0DCC">
        <w:rPr>
          <w:bCs/>
          <w:color w:val="auto"/>
          <w:sz w:val="22"/>
          <w:szCs w:val="22"/>
        </w:rPr>
        <w:t xml:space="preserve"> celles souffrant de handicaps qui sont habituellement moins bien informées,…</w:t>
      </w:r>
    </w:p>
    <w:p w14:paraId="2886AD88" w14:textId="77777777" w:rsidR="005B3E3B" w:rsidRPr="002B0DCC" w:rsidRDefault="0099334E" w:rsidP="00F34E0A">
      <w:pPr>
        <w:pStyle w:val="Default"/>
        <w:numPr>
          <w:ilvl w:val="0"/>
          <w:numId w:val="62"/>
        </w:numPr>
        <w:jc w:val="both"/>
        <w:rPr>
          <w:color w:val="auto"/>
          <w:sz w:val="22"/>
          <w:szCs w:val="22"/>
        </w:rPr>
      </w:pPr>
      <w:r w:rsidRPr="002B0DCC">
        <w:rPr>
          <w:color w:val="auto"/>
          <w:sz w:val="22"/>
          <w:szCs w:val="22"/>
        </w:rPr>
        <w:t>pour le volet prévention du VIH</w:t>
      </w:r>
      <w:r>
        <w:rPr>
          <w:color w:val="auto"/>
          <w:sz w:val="22"/>
          <w:szCs w:val="22"/>
        </w:rPr>
        <w:t xml:space="preserve">, VHC et VHB : </w:t>
      </w:r>
      <w:r w:rsidR="005B3E3B" w:rsidRPr="002B0DCC">
        <w:rPr>
          <w:color w:val="auto"/>
          <w:sz w:val="22"/>
          <w:szCs w:val="22"/>
        </w:rPr>
        <w:t>les migrants, les populations socialement défavorisées, les populations plus particulièrement exposées aux risques.</w:t>
      </w:r>
    </w:p>
    <w:p w14:paraId="51BC14B2" w14:textId="77777777" w:rsidR="005B3E3B" w:rsidRPr="0099585E" w:rsidRDefault="005B3E3B" w:rsidP="00F34E0A">
      <w:pPr>
        <w:pStyle w:val="Default"/>
        <w:ind w:left="720"/>
        <w:jc w:val="both"/>
        <w:rPr>
          <w:sz w:val="22"/>
          <w:szCs w:val="22"/>
        </w:rPr>
      </w:pPr>
    </w:p>
    <w:p w14:paraId="3772C5C9" w14:textId="77777777" w:rsidR="005B3E3B" w:rsidRPr="0099585E" w:rsidRDefault="00350115" w:rsidP="00F34E0A">
      <w:pPr>
        <w:pStyle w:val="Default"/>
        <w:jc w:val="both"/>
        <w:rPr>
          <w:sz w:val="22"/>
          <w:szCs w:val="22"/>
        </w:rPr>
      </w:pPr>
      <w:r w:rsidRPr="00350115">
        <w:rPr>
          <w:b/>
          <w:sz w:val="22"/>
          <w:szCs w:val="22"/>
        </w:rPr>
        <w:t>N</w:t>
      </w:r>
      <w:r w:rsidR="005B3E3B" w:rsidRPr="00350115">
        <w:rPr>
          <w:b/>
          <w:sz w:val="22"/>
          <w:szCs w:val="22"/>
        </w:rPr>
        <w:t>on éligibles</w:t>
      </w:r>
      <w:r>
        <w:rPr>
          <w:sz w:val="22"/>
          <w:szCs w:val="22"/>
        </w:rPr>
        <w:t xml:space="preserve"> (exemples)</w:t>
      </w:r>
      <w:r w:rsidR="005B3E3B" w:rsidRPr="0099585E">
        <w:rPr>
          <w:sz w:val="22"/>
          <w:szCs w:val="22"/>
        </w:rPr>
        <w:t> :</w:t>
      </w:r>
    </w:p>
    <w:p w14:paraId="491A70AF" w14:textId="77777777" w:rsidR="004233AC" w:rsidRPr="004233AC" w:rsidRDefault="005B3E3B" w:rsidP="00F34E0A">
      <w:pPr>
        <w:pStyle w:val="Default"/>
        <w:numPr>
          <w:ilvl w:val="0"/>
          <w:numId w:val="62"/>
        </w:numPr>
        <w:ind w:left="284" w:hanging="11"/>
        <w:jc w:val="both"/>
        <w:rPr>
          <w:sz w:val="22"/>
          <w:szCs w:val="22"/>
        </w:rPr>
      </w:pPr>
      <w:r>
        <w:rPr>
          <w:sz w:val="22"/>
          <w:szCs w:val="22"/>
        </w:rPr>
        <w:t xml:space="preserve">Les actions </w:t>
      </w:r>
      <w:r w:rsidR="00BE4B24">
        <w:rPr>
          <w:sz w:val="22"/>
          <w:szCs w:val="22"/>
        </w:rPr>
        <w:t>non ciblées publics prioritaires</w:t>
      </w:r>
      <w:r w:rsidR="0099334E">
        <w:rPr>
          <w:sz w:val="22"/>
          <w:szCs w:val="22"/>
        </w:rPr>
        <w:t> ;</w:t>
      </w:r>
      <w:r w:rsidR="004233AC">
        <w:rPr>
          <w:sz w:val="22"/>
          <w:szCs w:val="22"/>
        </w:rPr>
        <w:t> </w:t>
      </w:r>
    </w:p>
    <w:p w14:paraId="1661BA0D" w14:textId="77777777" w:rsidR="005B3E3B" w:rsidRDefault="004233AC" w:rsidP="00F34E0A">
      <w:pPr>
        <w:pStyle w:val="Default"/>
        <w:numPr>
          <w:ilvl w:val="0"/>
          <w:numId w:val="62"/>
        </w:numPr>
        <w:ind w:left="709" w:hanging="425"/>
        <w:jc w:val="both"/>
        <w:rPr>
          <w:sz w:val="22"/>
          <w:szCs w:val="22"/>
        </w:rPr>
      </w:pPr>
      <w:r>
        <w:rPr>
          <w:sz w:val="22"/>
          <w:szCs w:val="22"/>
        </w:rPr>
        <w:t xml:space="preserve">Les actions </w:t>
      </w:r>
      <w:r w:rsidR="00FB78B9">
        <w:rPr>
          <w:sz w:val="22"/>
          <w:szCs w:val="22"/>
        </w:rPr>
        <w:t xml:space="preserve">sur la contraception </w:t>
      </w:r>
      <w:r w:rsidR="005B3E3B">
        <w:rPr>
          <w:sz w:val="22"/>
          <w:szCs w:val="22"/>
        </w:rPr>
        <w:t xml:space="preserve">à destination des </w:t>
      </w:r>
      <w:r w:rsidR="00F82CEB">
        <w:rPr>
          <w:sz w:val="22"/>
          <w:szCs w:val="22"/>
        </w:rPr>
        <w:t xml:space="preserve">personnes âgées de </w:t>
      </w:r>
      <w:r w:rsidR="00CE17B7">
        <w:rPr>
          <w:sz w:val="22"/>
          <w:szCs w:val="22"/>
        </w:rPr>
        <w:t xml:space="preserve">plus de </w:t>
      </w:r>
      <w:r w:rsidR="00F82CEB">
        <w:rPr>
          <w:sz w:val="22"/>
          <w:szCs w:val="22"/>
        </w:rPr>
        <w:t>2</w:t>
      </w:r>
      <w:r w:rsidR="009A4483">
        <w:rPr>
          <w:sz w:val="22"/>
          <w:szCs w:val="22"/>
        </w:rPr>
        <w:t>6</w:t>
      </w:r>
      <w:r w:rsidR="00F82CEB">
        <w:rPr>
          <w:sz w:val="22"/>
          <w:szCs w:val="22"/>
        </w:rPr>
        <w:t xml:space="preserve"> ans</w:t>
      </w:r>
      <w:r w:rsidR="000F0AA9">
        <w:rPr>
          <w:sz w:val="22"/>
          <w:szCs w:val="22"/>
        </w:rPr>
        <w:t>, des parents ;</w:t>
      </w:r>
    </w:p>
    <w:p w14:paraId="3E2B3B59" w14:textId="77777777" w:rsidR="005B3E3B" w:rsidRPr="00FB1467" w:rsidRDefault="00CE17B7" w:rsidP="00F34E0A">
      <w:pPr>
        <w:pStyle w:val="Default"/>
        <w:numPr>
          <w:ilvl w:val="0"/>
          <w:numId w:val="62"/>
        </w:numPr>
        <w:ind w:left="284" w:hanging="11"/>
        <w:jc w:val="both"/>
        <w:rPr>
          <w:sz w:val="22"/>
          <w:szCs w:val="22"/>
        </w:rPr>
      </w:pPr>
      <w:r>
        <w:rPr>
          <w:sz w:val="22"/>
          <w:szCs w:val="22"/>
        </w:rPr>
        <w:t>Les actions grand public.</w:t>
      </w:r>
    </w:p>
    <w:p w14:paraId="1B9088C5" w14:textId="77777777" w:rsidR="005B3E3B" w:rsidRDefault="00CE17B7" w:rsidP="00CE17B7">
      <w:pPr>
        <w:tabs>
          <w:tab w:val="left" w:pos="5385"/>
        </w:tabs>
        <w:spacing w:before="60" w:after="0" w:line="240" w:lineRule="auto"/>
        <w:ind w:left="284" w:right="261"/>
        <w:rPr>
          <w:b/>
        </w:rPr>
      </w:pPr>
      <w:r>
        <w:rPr>
          <w:b/>
        </w:rPr>
        <w:tab/>
      </w:r>
    </w:p>
    <w:p w14:paraId="12DBB354" w14:textId="77777777" w:rsidR="00EE3557" w:rsidRDefault="0099334E" w:rsidP="002B0DCC">
      <w:pPr>
        <w:pStyle w:val="Style1"/>
        <w:spacing w:before="360"/>
        <w:ind w:hanging="5"/>
        <w:contextualSpacing/>
        <w:jc w:val="both"/>
        <w:rPr>
          <w:sz w:val="22"/>
          <w:szCs w:val="22"/>
        </w:rPr>
      </w:pPr>
      <w:r>
        <w:rPr>
          <w:sz w:val="22"/>
          <w:szCs w:val="22"/>
        </w:rPr>
        <w:t>TYPOLOGIE</w:t>
      </w:r>
      <w:r w:rsidR="00856F94" w:rsidRPr="00B5495A">
        <w:rPr>
          <w:sz w:val="22"/>
          <w:szCs w:val="22"/>
        </w:rPr>
        <w:t xml:space="preserve"> </w:t>
      </w:r>
      <w:r w:rsidR="004651AB" w:rsidRPr="00B5495A">
        <w:rPr>
          <w:sz w:val="22"/>
          <w:szCs w:val="22"/>
        </w:rPr>
        <w:t>dES ACTIONS A METTRE EN PLACE sur la thematique SaNTE SEXUELLE</w:t>
      </w:r>
    </w:p>
    <w:p w14:paraId="117B551E" w14:textId="77777777" w:rsidR="00FE1626" w:rsidRDefault="00FE1626" w:rsidP="00FE1626">
      <w:pPr>
        <w:autoSpaceDE w:val="0"/>
        <w:autoSpaceDN w:val="0"/>
        <w:adjustRightInd w:val="0"/>
        <w:spacing w:after="0" w:line="240" w:lineRule="auto"/>
        <w:rPr>
          <w:rFonts w:cs="Calibri"/>
          <w:b/>
          <w:lang w:eastAsia="fr-FR"/>
        </w:rPr>
      </w:pPr>
      <w:r>
        <w:rPr>
          <w:b/>
        </w:rPr>
        <w:t xml:space="preserve">Les actions proposées sont des </w:t>
      </w:r>
      <w:r w:rsidRPr="00526B1D">
        <w:rPr>
          <w:rFonts w:cs="Calibri"/>
          <w:b/>
          <w:color w:val="000000"/>
          <w:lang w:eastAsia="fr-FR"/>
        </w:rPr>
        <w:t xml:space="preserve">actions </w:t>
      </w:r>
      <w:r>
        <w:rPr>
          <w:rFonts w:cs="Calibri"/>
          <w:b/>
          <w:color w:val="000000"/>
          <w:lang w:eastAsia="fr-FR"/>
        </w:rPr>
        <w:t xml:space="preserve">collectives de proximité </w:t>
      </w:r>
      <w:r w:rsidRPr="00425383">
        <w:rPr>
          <w:rFonts w:cs="Calibri"/>
          <w:b/>
          <w:lang w:eastAsia="fr-FR"/>
        </w:rPr>
        <w:t xml:space="preserve">mettant en </w:t>
      </w:r>
      <w:r w:rsidR="00D41930" w:rsidRPr="00425383">
        <w:rPr>
          <w:rFonts w:cs="Calibri"/>
          <w:b/>
          <w:lang w:eastAsia="fr-FR"/>
        </w:rPr>
        <w:t>œuvre</w:t>
      </w:r>
      <w:r w:rsidRPr="00425383">
        <w:rPr>
          <w:rFonts w:cs="Calibri"/>
          <w:b/>
          <w:lang w:eastAsia="fr-FR"/>
        </w:rPr>
        <w:t xml:space="preserve"> une approche </w:t>
      </w:r>
      <w:r>
        <w:rPr>
          <w:rFonts w:cs="Calibri"/>
          <w:b/>
          <w:lang w:eastAsia="fr-FR"/>
        </w:rPr>
        <w:t>pédagogique et d’accompagnement.</w:t>
      </w:r>
    </w:p>
    <w:p w14:paraId="437D0AD5" w14:textId="77777777" w:rsidR="00F34E0A" w:rsidRDefault="00F34E0A" w:rsidP="00FE1626">
      <w:pPr>
        <w:autoSpaceDE w:val="0"/>
        <w:autoSpaceDN w:val="0"/>
        <w:adjustRightInd w:val="0"/>
        <w:spacing w:after="0" w:line="240" w:lineRule="auto"/>
        <w:rPr>
          <w:rFonts w:cs="Calibri"/>
          <w:b/>
          <w:lang w:eastAsia="fr-FR"/>
        </w:rPr>
      </w:pPr>
    </w:p>
    <w:p w14:paraId="2F156A4B" w14:textId="77777777" w:rsidR="00521879" w:rsidRDefault="00521879" w:rsidP="00205F01">
      <w:pPr>
        <w:autoSpaceDE w:val="0"/>
        <w:autoSpaceDN w:val="0"/>
        <w:adjustRightInd w:val="0"/>
        <w:spacing w:after="0" w:line="240" w:lineRule="auto"/>
        <w:rPr>
          <w:b/>
        </w:rPr>
      </w:pPr>
      <w:r>
        <w:rPr>
          <w:rFonts w:cs="Calibri"/>
          <w:b/>
        </w:rPr>
        <w:t>→</w:t>
      </w:r>
      <w:r w:rsidR="003A4D1A">
        <w:rPr>
          <w:b/>
        </w:rPr>
        <w:t xml:space="preserve"> A</w:t>
      </w:r>
      <w:r>
        <w:rPr>
          <w:b/>
        </w:rPr>
        <w:t>ctions à mettre en place :</w:t>
      </w:r>
    </w:p>
    <w:p w14:paraId="639B7BB6" w14:textId="77777777" w:rsidR="000F0AA9" w:rsidRDefault="000F0AA9" w:rsidP="00516BF7">
      <w:pPr>
        <w:spacing w:after="0" w:line="240" w:lineRule="auto"/>
        <w:jc w:val="both"/>
        <w:rPr>
          <w:b/>
        </w:rPr>
      </w:pPr>
    </w:p>
    <w:p w14:paraId="5EE5E55C" w14:textId="77777777" w:rsidR="000F0AA9" w:rsidRDefault="000F0AA9" w:rsidP="00516BF7">
      <w:pPr>
        <w:spacing w:after="0" w:line="240" w:lineRule="auto"/>
        <w:jc w:val="both"/>
      </w:pPr>
      <w:r>
        <w:rPr>
          <w:b/>
        </w:rPr>
        <w:t>Elles</w:t>
      </w:r>
      <w:r w:rsidRPr="00B5495A">
        <w:rPr>
          <w:b/>
        </w:rPr>
        <w:t xml:space="preserve"> s’attacheront notamment à</w:t>
      </w:r>
      <w:r>
        <w:t xml:space="preserve"> </w:t>
      </w:r>
      <w:r w:rsidRPr="00D33B6D">
        <w:t>:</w:t>
      </w:r>
    </w:p>
    <w:p w14:paraId="349CD802" w14:textId="77777777" w:rsidR="000F0AA9" w:rsidRPr="002B0DCC" w:rsidRDefault="000F0AA9" w:rsidP="000F0AA9">
      <w:pPr>
        <w:spacing w:after="0" w:line="240" w:lineRule="auto"/>
        <w:ind w:left="567"/>
        <w:jc w:val="both"/>
      </w:pPr>
    </w:p>
    <w:p w14:paraId="0017998D" w14:textId="77777777" w:rsidR="000F0AA9" w:rsidRDefault="000F0AA9" w:rsidP="000F0AA9">
      <w:pPr>
        <w:pStyle w:val="Paragraphedeliste"/>
        <w:numPr>
          <w:ilvl w:val="0"/>
          <w:numId w:val="62"/>
        </w:numPr>
        <w:spacing w:after="0"/>
        <w:ind w:left="814"/>
        <w:jc w:val="both"/>
      </w:pPr>
      <w:r w:rsidRPr="00E36449">
        <w:t>apporter des éléments d’information et d’explications sur le parcours contraceptif promu par l’Assurance Maladie,</w:t>
      </w:r>
      <w:r>
        <w:t xml:space="preserve"> la contraception d’urgence,</w:t>
      </w:r>
      <w:r w:rsidRPr="00E36449">
        <w:t xml:space="preserve"> </w:t>
      </w:r>
      <w:r>
        <w:t xml:space="preserve">la consultation de prévention santé sexuelle, </w:t>
      </w:r>
      <w:r w:rsidRPr="00E36449">
        <w:t>sur les structures et professionnels de référence au niveau local, et sur la réduction des risques,</w:t>
      </w:r>
      <w:r>
        <w:t xml:space="preserve"> </w:t>
      </w:r>
    </w:p>
    <w:p w14:paraId="246A5B04" w14:textId="77777777" w:rsidR="000F0AA9" w:rsidRPr="00E36449" w:rsidRDefault="000F0AA9" w:rsidP="000F0AA9">
      <w:pPr>
        <w:pStyle w:val="Paragraphedeliste"/>
        <w:numPr>
          <w:ilvl w:val="0"/>
          <w:numId w:val="62"/>
        </w:numPr>
        <w:spacing w:after="0"/>
        <w:ind w:left="814"/>
        <w:jc w:val="both"/>
      </w:pPr>
      <w:r>
        <w:t xml:space="preserve">augmenter les connaissances des publics cibles, en s’assurant de la bonne compréhension </w:t>
      </w:r>
      <w:r w:rsidRPr="00ED5542">
        <w:rPr>
          <w:rFonts w:cs="Calibri"/>
          <w:color w:val="000000"/>
          <w:lang w:eastAsia="fr-FR"/>
        </w:rPr>
        <w:t>et de la capacité des populations les plus socialement défavorisées à avoir accès</w:t>
      </w:r>
      <w:r>
        <w:rPr>
          <w:rFonts w:cs="Calibri"/>
          <w:color w:val="000000"/>
          <w:lang w:eastAsia="fr-FR"/>
        </w:rPr>
        <w:t xml:space="preserve"> au parcours contraceptif,</w:t>
      </w:r>
    </w:p>
    <w:p w14:paraId="1F32630D" w14:textId="77777777" w:rsidR="000F0AA9" w:rsidRPr="00D32864" w:rsidRDefault="000F0AA9" w:rsidP="000F0AA9">
      <w:pPr>
        <w:pStyle w:val="Paragraphedeliste"/>
        <w:numPr>
          <w:ilvl w:val="0"/>
          <w:numId w:val="62"/>
        </w:numPr>
        <w:spacing w:after="0"/>
        <w:ind w:left="814"/>
        <w:jc w:val="both"/>
        <w:rPr>
          <w:b/>
        </w:rPr>
      </w:pPr>
      <w:r>
        <w:t xml:space="preserve">promouvoir et </w:t>
      </w:r>
      <w:r w:rsidRPr="00E36449">
        <w:t xml:space="preserve">informer </w:t>
      </w:r>
      <w:r>
        <w:t xml:space="preserve">de manière pédagogique </w:t>
      </w:r>
      <w:r w:rsidRPr="00E36449">
        <w:t>sur la prévention des IST, et sur le dispositif de dépistages communautaires par TROD VIH</w:t>
      </w:r>
      <w:r>
        <w:t>, VHC, VHB,</w:t>
      </w:r>
      <w:r w:rsidRPr="00A82DCE" w:rsidDel="00A82DCE">
        <w:rPr>
          <w:rFonts w:cs="Calibri"/>
          <w:color w:val="000000"/>
          <w:lang w:eastAsia="fr-FR"/>
        </w:rPr>
        <w:t xml:space="preserve"> </w:t>
      </w:r>
      <w:r>
        <w:rPr>
          <w:rFonts w:cs="Calibri"/>
          <w:color w:val="000000"/>
          <w:lang w:eastAsia="fr-FR"/>
        </w:rPr>
        <w:t xml:space="preserve">d’amener le public cible </w:t>
      </w:r>
      <w:r w:rsidRPr="00D32864">
        <w:rPr>
          <w:rFonts w:cs="Calibri"/>
          <w:color w:val="000000"/>
          <w:lang w:eastAsia="fr-FR"/>
        </w:rPr>
        <w:t>à appliquer les mesures de prévention des IST et des VIH, VHC, et VHB.</w:t>
      </w:r>
    </w:p>
    <w:p w14:paraId="6B0EAC7B" w14:textId="77777777" w:rsidR="000F0AA9" w:rsidRDefault="000F0AA9" w:rsidP="00205F01">
      <w:pPr>
        <w:autoSpaceDE w:val="0"/>
        <w:autoSpaceDN w:val="0"/>
        <w:adjustRightInd w:val="0"/>
        <w:spacing w:after="0" w:line="240" w:lineRule="auto"/>
        <w:rPr>
          <w:b/>
        </w:rPr>
      </w:pPr>
    </w:p>
    <w:p w14:paraId="2CFBE4D1" w14:textId="77777777" w:rsidR="007E3579" w:rsidRDefault="000F0AA9" w:rsidP="00205F01">
      <w:pPr>
        <w:autoSpaceDE w:val="0"/>
        <w:autoSpaceDN w:val="0"/>
        <w:adjustRightInd w:val="0"/>
        <w:spacing w:after="0" w:line="240" w:lineRule="auto"/>
        <w:rPr>
          <w:b/>
        </w:rPr>
      </w:pPr>
      <w:r>
        <w:rPr>
          <w:b/>
        </w:rPr>
        <w:t xml:space="preserve">Types d’actions possibles : </w:t>
      </w:r>
    </w:p>
    <w:p w14:paraId="568602C3" w14:textId="77777777" w:rsidR="000F0AA9" w:rsidRDefault="000F0AA9" w:rsidP="00205F01">
      <w:pPr>
        <w:autoSpaceDE w:val="0"/>
        <w:autoSpaceDN w:val="0"/>
        <w:adjustRightInd w:val="0"/>
        <w:spacing w:after="0" w:line="240" w:lineRule="auto"/>
        <w:rPr>
          <w:b/>
        </w:rPr>
      </w:pPr>
    </w:p>
    <w:p w14:paraId="6E24CEB3" w14:textId="77777777"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ateliers collectifs d’information et d’accompagnement des populations cibles,</w:t>
      </w:r>
    </w:p>
    <w:p w14:paraId="151A9D65" w14:textId="77777777"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 xml:space="preserve">actions d’éducation par les pairs, </w:t>
      </w:r>
    </w:p>
    <w:p w14:paraId="3914E29D" w14:textId="77777777"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démarches « d’aller vers »</w:t>
      </w:r>
      <w:r>
        <w:rPr>
          <w:rFonts w:cs="Calibri"/>
          <w:lang w:eastAsia="fr-FR"/>
        </w:rPr>
        <w:t xml:space="preserve"> dès lors qu’elles ont un caractère collectif</w:t>
      </w:r>
      <w:r w:rsidRPr="00A82DCE">
        <w:rPr>
          <w:rFonts w:cs="Calibri"/>
          <w:lang w:eastAsia="fr-FR"/>
        </w:rPr>
        <w:t xml:space="preserve">, </w:t>
      </w:r>
    </w:p>
    <w:p w14:paraId="71468057" w14:textId="30E1CFB3" w:rsidR="00521879" w:rsidRPr="00A82DCE" w:rsidRDefault="00521879" w:rsidP="008810AC">
      <w:pPr>
        <w:pStyle w:val="Paragraphedeliste"/>
        <w:numPr>
          <w:ilvl w:val="0"/>
          <w:numId w:val="78"/>
        </w:numPr>
        <w:autoSpaceDE w:val="0"/>
        <w:autoSpaceDN w:val="0"/>
        <w:adjustRightInd w:val="0"/>
        <w:spacing w:after="0"/>
        <w:jc w:val="both"/>
      </w:pPr>
      <w:r w:rsidRPr="00A82DCE">
        <w:rPr>
          <w:rFonts w:cs="Calibri"/>
          <w:lang w:eastAsia="fr-FR"/>
        </w:rPr>
        <w:t xml:space="preserve">participation à des actions évènementielles locales, telles que forums, stands d’information, </w:t>
      </w:r>
      <w:r w:rsidR="000F0AA9">
        <w:rPr>
          <w:rFonts w:cs="Calibri"/>
          <w:lang w:eastAsia="fr-FR"/>
        </w:rPr>
        <w:t xml:space="preserve">théâtre, </w:t>
      </w:r>
      <w:r w:rsidRPr="00A82DCE">
        <w:rPr>
          <w:rFonts w:cs="Calibri"/>
          <w:lang w:eastAsia="fr-FR"/>
        </w:rPr>
        <w:t>salons en lien avec les objectifs décrits ci-dessus</w:t>
      </w:r>
      <w:r w:rsidR="000F0AA9">
        <w:rPr>
          <w:rFonts w:cs="Calibri"/>
          <w:lang w:eastAsia="fr-FR"/>
        </w:rPr>
        <w:t xml:space="preserve"> à la condition qu’elles soient relayées par des ateliers collectifs </w:t>
      </w:r>
      <w:r w:rsidRPr="00A82DCE">
        <w:t>de proximité en éducation et promotion de la santé sur ce même périmètre,</w:t>
      </w:r>
      <w:r w:rsidR="000F0AA9">
        <w:t xml:space="preserve"> et soient</w:t>
      </w:r>
      <w:r w:rsidRPr="00A82DCE">
        <w:t xml:space="preserve"> </w:t>
      </w:r>
      <w:r w:rsidR="00AE6210">
        <w:t xml:space="preserve">annoncées lors de l’évènement et </w:t>
      </w:r>
      <w:r w:rsidRPr="00A82DCE">
        <w:t>pr</w:t>
      </w:r>
      <w:r>
        <w:t>ogrammées dans un délai proche.</w:t>
      </w:r>
      <w:r w:rsidRPr="00A82DCE">
        <w:t xml:space="preserve"> Un intervenant pouvant répondre aux questions des participants et apporter des éléments d’information pertinents sur le périmètre indiqué ci-dessus devra y être présent.</w:t>
      </w:r>
    </w:p>
    <w:p w14:paraId="38B68B9B" w14:textId="77777777" w:rsidR="00521879" w:rsidRDefault="00521879" w:rsidP="008810AC">
      <w:pPr>
        <w:autoSpaceDE w:val="0"/>
        <w:autoSpaceDN w:val="0"/>
        <w:adjustRightInd w:val="0"/>
        <w:spacing w:after="0" w:line="240" w:lineRule="auto"/>
        <w:jc w:val="both"/>
        <w:rPr>
          <w:b/>
        </w:rPr>
      </w:pPr>
    </w:p>
    <w:p w14:paraId="4E1698D7" w14:textId="77777777" w:rsidR="00E6798C" w:rsidRDefault="00E6798C" w:rsidP="008810AC">
      <w:pPr>
        <w:spacing w:after="0" w:line="240" w:lineRule="auto"/>
        <w:jc w:val="both"/>
        <w:rPr>
          <w:lang w:eastAsia="fr-FR"/>
        </w:rPr>
      </w:pPr>
    </w:p>
    <w:p w14:paraId="53F260A6" w14:textId="2EAD27D3" w:rsidR="00E6798C" w:rsidRPr="00B5495A" w:rsidRDefault="00E6798C" w:rsidP="008810AC">
      <w:pPr>
        <w:jc w:val="both"/>
        <w:rPr>
          <w:rFonts w:cs="Calibri"/>
          <w:b/>
          <w:strike/>
        </w:rPr>
      </w:pPr>
      <w:r w:rsidRPr="008810AC">
        <w:rPr>
          <w:rFonts w:cs="Calibri"/>
          <w:b/>
        </w:rPr>
        <w:t xml:space="preserve">Pour toute demande de reconduction ou extension de projet, </w:t>
      </w:r>
      <w:r w:rsidRPr="008810AC">
        <w:rPr>
          <w:lang w:eastAsia="fr-FR"/>
        </w:rPr>
        <w:t xml:space="preserve">Il est rappelé que le promoteur doit </w:t>
      </w:r>
      <w:r w:rsidRPr="0026651E">
        <w:rPr>
          <w:lang w:eastAsia="fr-FR"/>
        </w:rPr>
        <w:t xml:space="preserve">produire à la Caisse les éléments d’évaluation </w:t>
      </w:r>
      <w:r>
        <w:rPr>
          <w:lang w:eastAsia="fr-FR"/>
        </w:rPr>
        <w:t xml:space="preserve">quantitative et qualitative </w:t>
      </w:r>
      <w:r w:rsidRPr="0026651E">
        <w:rPr>
          <w:lang w:eastAsia="fr-FR"/>
        </w:rPr>
        <w:t xml:space="preserve">de l’action réalisée en N-1 </w:t>
      </w:r>
      <w:r>
        <w:rPr>
          <w:lang w:eastAsia="fr-FR"/>
        </w:rPr>
        <w:t>ainsi que leur analyse, don</w:t>
      </w:r>
      <w:r w:rsidRPr="0026651E">
        <w:rPr>
          <w:lang w:eastAsia="fr-FR"/>
        </w:rPr>
        <w:t xml:space="preserve">t </w:t>
      </w:r>
      <w:r>
        <w:rPr>
          <w:lang w:eastAsia="fr-FR"/>
        </w:rPr>
        <w:t xml:space="preserve">le contenu </w:t>
      </w:r>
      <w:r w:rsidRPr="0026651E">
        <w:rPr>
          <w:lang w:eastAsia="fr-FR"/>
        </w:rPr>
        <w:t>perm</w:t>
      </w:r>
      <w:r>
        <w:rPr>
          <w:lang w:eastAsia="fr-FR"/>
        </w:rPr>
        <w:t>et</w:t>
      </w:r>
      <w:r w:rsidRPr="0026651E">
        <w:rPr>
          <w:lang w:eastAsia="fr-FR"/>
        </w:rPr>
        <w:t xml:space="preserve"> d’en juger la pertinence</w:t>
      </w:r>
      <w:r>
        <w:rPr>
          <w:lang w:eastAsia="fr-FR"/>
        </w:rPr>
        <w:t xml:space="preserve"> et la performance</w:t>
      </w:r>
      <w:r w:rsidRPr="00E6798C">
        <w:rPr>
          <w:lang w:eastAsia="fr-FR"/>
        </w:rPr>
        <w:t>,</w:t>
      </w:r>
      <w:r w:rsidRPr="00B5495A">
        <w:rPr>
          <w:rFonts w:cs="Calibri"/>
          <w:b/>
        </w:rPr>
        <w:t xml:space="preserve"> sous peine de refus du dossier dans le cas contraire.</w:t>
      </w:r>
    </w:p>
    <w:p w14:paraId="14729367" w14:textId="77777777" w:rsidR="002C6019" w:rsidRPr="002C6019" w:rsidRDefault="002C6019" w:rsidP="002C6019">
      <w:pPr>
        <w:spacing w:after="0"/>
        <w:rPr>
          <w:rFonts w:cs="Calibri"/>
          <w:bCs/>
          <w:color w:val="000000"/>
          <w:u w:val="single"/>
          <w:lang w:eastAsia="fr-FR"/>
        </w:rPr>
      </w:pPr>
      <w:r w:rsidRPr="002C6019">
        <w:rPr>
          <w:rFonts w:cs="Calibri"/>
          <w:bCs/>
          <w:color w:val="000000"/>
          <w:u w:val="single"/>
          <w:lang w:eastAsia="fr-FR"/>
        </w:rPr>
        <w:t>Les actions en promotion de la santé devront répondre aux critères de qualité suivants :</w:t>
      </w:r>
    </w:p>
    <w:p w14:paraId="0A8D9AC2" w14:textId="77777777" w:rsidR="002C6019" w:rsidRPr="002C6019" w:rsidRDefault="002C6019" w:rsidP="002C6019">
      <w:pPr>
        <w:spacing w:after="0"/>
        <w:rPr>
          <w:rFonts w:cs="Calibri"/>
          <w:bCs/>
          <w:color w:val="000000"/>
          <w:u w:val="single"/>
          <w:lang w:eastAsia="fr-FR"/>
        </w:rPr>
      </w:pPr>
    </w:p>
    <w:p w14:paraId="7576AAC3" w14:textId="77777777"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 xml:space="preserve">s’inscrire en conformité avec les autres actions menées par l’Assurance maladie au niveau national, </w:t>
      </w:r>
    </w:p>
    <w:p w14:paraId="6481F412" w14:textId="77777777"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 xml:space="preserve">répondre à des besoins identifiés en lien avec les partenaires locaux et les priorités retenues en région, </w:t>
      </w:r>
    </w:p>
    <w:p w14:paraId="687D52D8" w14:textId="77777777"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être en cohérence avec les autres actions mises en œuvre au sein d’un territoire.</w:t>
      </w:r>
    </w:p>
    <w:p w14:paraId="2AE00F6C" w14:textId="77777777" w:rsidR="002C6019" w:rsidRPr="002C6019" w:rsidRDefault="002C6019" w:rsidP="002C6019">
      <w:pPr>
        <w:spacing w:after="0"/>
        <w:rPr>
          <w:rFonts w:cs="Calibri"/>
          <w:bCs/>
          <w:color w:val="000000"/>
          <w:lang w:eastAsia="fr-FR"/>
        </w:rPr>
      </w:pPr>
    </w:p>
    <w:p w14:paraId="70BC6BBD" w14:textId="77777777" w:rsidR="002C6019" w:rsidRPr="002C6019" w:rsidRDefault="002C6019" w:rsidP="002C6019">
      <w:pPr>
        <w:spacing w:after="0"/>
        <w:rPr>
          <w:rFonts w:cs="Calibri"/>
          <w:bCs/>
          <w:color w:val="000000"/>
          <w:lang w:eastAsia="fr-FR"/>
        </w:rPr>
      </w:pPr>
      <w:r w:rsidRPr="002C6019">
        <w:rPr>
          <w:rFonts w:cs="Calibri"/>
          <w:bCs/>
          <w:color w:val="000000"/>
          <w:lang w:eastAsia="fr-FR"/>
        </w:rPr>
        <w:t xml:space="preserve">Afin de rejoindre les populations les plus socialement défavorisées, ces actions devront </w:t>
      </w:r>
      <w:r w:rsidRPr="002C6019">
        <w:rPr>
          <w:rFonts w:cs="Calibri"/>
          <w:b/>
          <w:bCs/>
          <w:color w:val="000000"/>
          <w:lang w:eastAsia="fr-FR"/>
        </w:rPr>
        <w:t xml:space="preserve">s’appuyer sur les acteurs locaux, les collectivités locales et territoriales, </w:t>
      </w:r>
      <w:r w:rsidRPr="002C6019">
        <w:rPr>
          <w:rFonts w:cs="Calibri"/>
          <w:bCs/>
          <w:color w:val="000000"/>
          <w:lang w:eastAsia="fr-FR"/>
        </w:rPr>
        <w:t xml:space="preserve">notamment les communes, les associations et les professionnels de santé. </w:t>
      </w:r>
    </w:p>
    <w:p w14:paraId="077E12C5" w14:textId="77777777" w:rsidR="00E6798C" w:rsidRDefault="00E6798C" w:rsidP="0072078D">
      <w:pPr>
        <w:spacing w:after="0"/>
        <w:rPr>
          <w:rFonts w:cs="Calibri"/>
          <w:bCs/>
          <w:color w:val="000000"/>
          <w:lang w:eastAsia="fr-FR"/>
        </w:rPr>
      </w:pPr>
    </w:p>
    <w:p w14:paraId="0AA2D2A1" w14:textId="77777777" w:rsidR="00A676BE" w:rsidRPr="008810AC" w:rsidRDefault="00A676BE" w:rsidP="008810AC">
      <w:pPr>
        <w:autoSpaceDE w:val="0"/>
        <w:autoSpaceDN w:val="0"/>
        <w:adjustRightInd w:val="0"/>
        <w:spacing w:after="0" w:line="240" w:lineRule="auto"/>
        <w:jc w:val="both"/>
      </w:pPr>
      <w:r w:rsidRPr="008810AC">
        <w:rPr>
          <w:rFonts w:cs="Calibri"/>
        </w:rPr>
        <w:t>→</w:t>
      </w:r>
      <w:r w:rsidRPr="008810AC">
        <w:t xml:space="preserve"> </w:t>
      </w:r>
      <w:r w:rsidR="00350115" w:rsidRPr="00350115">
        <w:rPr>
          <w:b/>
        </w:rPr>
        <w:t>N</w:t>
      </w:r>
      <w:r w:rsidRPr="00350115">
        <w:rPr>
          <w:b/>
        </w:rPr>
        <w:t>on éligibles</w:t>
      </w:r>
      <w:r w:rsidRPr="008810AC">
        <w:t xml:space="preserve"> (exemple</w:t>
      </w:r>
      <w:r w:rsidR="00350115">
        <w:t>s</w:t>
      </w:r>
      <w:r w:rsidRPr="008810AC">
        <w:t>) :</w:t>
      </w:r>
    </w:p>
    <w:p w14:paraId="237733C5" w14:textId="77777777" w:rsidR="00A676BE" w:rsidRPr="008810AC" w:rsidRDefault="00A676BE" w:rsidP="008810AC">
      <w:pPr>
        <w:autoSpaceDE w:val="0"/>
        <w:autoSpaceDN w:val="0"/>
        <w:adjustRightInd w:val="0"/>
        <w:spacing w:after="0" w:line="240" w:lineRule="auto"/>
        <w:jc w:val="both"/>
      </w:pPr>
    </w:p>
    <w:p w14:paraId="2F09D8C5" w14:textId="77777777" w:rsidR="00CD00C3" w:rsidRPr="008810AC" w:rsidRDefault="00521879"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individuelles</w:t>
      </w:r>
      <w:r w:rsidR="00CD00C3" w:rsidRPr="008810AC">
        <w:rPr>
          <w:rFonts w:cs="Calibri"/>
          <w:lang w:eastAsia="fr-FR"/>
        </w:rPr>
        <w:t xml:space="preserve"> telles que les entretiens indi</w:t>
      </w:r>
      <w:r w:rsidR="00B5495A" w:rsidRPr="008810AC">
        <w:rPr>
          <w:rFonts w:cs="Calibri"/>
          <w:lang w:eastAsia="fr-FR"/>
        </w:rPr>
        <w:t>v</w:t>
      </w:r>
      <w:r w:rsidR="00CD00C3" w:rsidRPr="008810AC">
        <w:rPr>
          <w:rFonts w:cs="Calibri"/>
          <w:lang w:eastAsia="fr-FR"/>
        </w:rPr>
        <w:t>iduels, consultations, bilans, et actes réalisés par les</w:t>
      </w:r>
      <w:r w:rsidR="00FE3398" w:rsidRPr="008810AC">
        <w:rPr>
          <w:rFonts w:cs="Calibri"/>
          <w:lang w:eastAsia="fr-FR"/>
        </w:rPr>
        <w:t xml:space="preserve"> </w:t>
      </w:r>
      <w:r w:rsidR="00CD00C3" w:rsidRPr="008810AC">
        <w:rPr>
          <w:rFonts w:cs="Calibri"/>
          <w:lang w:eastAsia="fr-FR"/>
        </w:rPr>
        <w:t>professionnels de santé</w:t>
      </w:r>
      <w:r w:rsidRPr="008810AC">
        <w:rPr>
          <w:rFonts w:cs="Calibri"/>
          <w:lang w:eastAsia="fr-FR"/>
        </w:rPr>
        <w:t>,</w:t>
      </w:r>
    </w:p>
    <w:p w14:paraId="27CDCCFE" w14:textId="77777777" w:rsidR="00FE3398" w:rsidRPr="008810AC" w:rsidRDefault="00FE3398"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réunions festives et sorties diverses, journées portes ouvertes, visite de structures,</w:t>
      </w:r>
    </w:p>
    <w:p w14:paraId="1D3DF46F" w14:textId="77777777" w:rsidR="00A676BE"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maraudes,</w:t>
      </w:r>
      <w:r w:rsidR="00521879" w:rsidRPr="008810AC">
        <w:rPr>
          <w:rFonts w:cs="Calibri"/>
          <w:lang w:eastAsia="fr-FR"/>
        </w:rPr>
        <w:t xml:space="preserve"> </w:t>
      </w:r>
    </w:p>
    <w:p w14:paraId="6CD6F6BA" w14:textId="73B2B62B" w:rsidR="00A676BE" w:rsidRPr="008810AC" w:rsidRDefault="00521879"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de communication</w:t>
      </w:r>
      <w:r w:rsidR="00A676BE" w:rsidRPr="008810AC">
        <w:rPr>
          <w:rFonts w:cs="Calibri"/>
          <w:lang w:eastAsia="fr-FR"/>
        </w:rPr>
        <w:t>,</w:t>
      </w:r>
      <w:r w:rsidR="00E23B4D">
        <w:rPr>
          <w:rFonts w:cs="Calibri"/>
          <w:lang w:eastAsia="fr-FR"/>
        </w:rPr>
        <w:t xml:space="preserve"> stands, salons, foires,</w:t>
      </w:r>
    </w:p>
    <w:p w14:paraId="0DC42473" w14:textId="77777777" w:rsidR="00A676BE" w:rsidRDefault="00A676BE"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d</w:t>
      </w:r>
      <w:r w:rsidR="00521879" w:rsidRPr="008810AC">
        <w:rPr>
          <w:rFonts w:cs="Calibri"/>
          <w:lang w:eastAsia="fr-FR"/>
        </w:rPr>
        <w:t>e dépistage</w:t>
      </w:r>
      <w:r w:rsidRPr="008810AC">
        <w:rPr>
          <w:rFonts w:cs="Calibri"/>
          <w:lang w:eastAsia="fr-FR"/>
        </w:rPr>
        <w:t>,</w:t>
      </w:r>
      <w:r w:rsidR="007E7C5D">
        <w:rPr>
          <w:rFonts w:cs="Calibri"/>
          <w:lang w:eastAsia="fr-FR"/>
        </w:rPr>
        <w:t xml:space="preserve"> remise de préservatifs, de tests, councelling, et autres produits de santé,</w:t>
      </w:r>
    </w:p>
    <w:p w14:paraId="38B71264" w14:textId="77777777" w:rsidR="007E7C5D" w:rsidRPr="008810AC" w:rsidRDefault="007E7C5D" w:rsidP="008810AC">
      <w:pPr>
        <w:pStyle w:val="Paragraphedeliste"/>
        <w:numPr>
          <w:ilvl w:val="0"/>
          <w:numId w:val="73"/>
        </w:numPr>
        <w:autoSpaceDE w:val="0"/>
        <w:autoSpaceDN w:val="0"/>
        <w:adjustRightInd w:val="0"/>
        <w:spacing w:after="0" w:line="240" w:lineRule="auto"/>
        <w:jc w:val="both"/>
        <w:rPr>
          <w:rFonts w:cs="Calibri"/>
          <w:lang w:eastAsia="fr-FR"/>
        </w:rPr>
      </w:pPr>
      <w:r>
        <w:rPr>
          <w:rFonts w:cs="Calibri"/>
          <w:lang w:eastAsia="fr-FR"/>
        </w:rPr>
        <w:t>actions en partenariat avec le secteur privé,</w:t>
      </w:r>
    </w:p>
    <w:p w14:paraId="62494C29" w14:textId="77777777" w:rsidR="00075E90" w:rsidRPr="008810AC" w:rsidRDefault="00075E9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envois d’e-mails ou SMS</w:t>
      </w:r>
      <w:r w:rsidR="003A4D1A" w:rsidRPr="008810AC">
        <w:rPr>
          <w:rFonts w:cs="Calibri"/>
          <w:lang w:eastAsia="fr-FR"/>
        </w:rPr>
        <w:t>,</w:t>
      </w:r>
      <w:r w:rsidR="00556E0A">
        <w:rPr>
          <w:rFonts w:cs="Calibri"/>
          <w:lang w:eastAsia="fr-FR"/>
        </w:rPr>
        <w:t xml:space="preserve"> boîtes à questions, tchatches messengers, …</w:t>
      </w:r>
    </w:p>
    <w:p w14:paraId="30FBA5D3" w14:textId="558C47E8" w:rsidR="00CD00C3"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activités de recherche, réalisation d’études d’observation,</w:t>
      </w:r>
    </w:p>
    <w:p w14:paraId="01AF8573" w14:textId="7AA0C2FE" w:rsidR="00E23B4D" w:rsidRPr="008810AC" w:rsidRDefault="00E23B4D" w:rsidP="008810AC">
      <w:pPr>
        <w:pStyle w:val="Paragraphedeliste"/>
        <w:numPr>
          <w:ilvl w:val="0"/>
          <w:numId w:val="73"/>
        </w:numPr>
        <w:autoSpaceDE w:val="0"/>
        <w:autoSpaceDN w:val="0"/>
        <w:adjustRightInd w:val="0"/>
        <w:spacing w:after="0" w:line="240" w:lineRule="auto"/>
        <w:jc w:val="both"/>
        <w:rPr>
          <w:rFonts w:cs="Calibri"/>
          <w:lang w:eastAsia="fr-FR"/>
        </w:rPr>
      </w:pPr>
      <w:r>
        <w:rPr>
          <w:rFonts w:cs="Calibri"/>
          <w:lang w:eastAsia="fr-FR"/>
        </w:rPr>
        <w:t>sondages destinés à identifier le besoin,</w:t>
      </w:r>
    </w:p>
    <w:p w14:paraId="41155CD4" w14:textId="77777777" w:rsidR="00575B5B" w:rsidRPr="00575B5B" w:rsidRDefault="002725FB" w:rsidP="00575B5B">
      <w:pPr>
        <w:pStyle w:val="Paragraphedeliste"/>
        <w:numPr>
          <w:ilvl w:val="0"/>
          <w:numId w:val="73"/>
        </w:numPr>
        <w:autoSpaceDE w:val="0"/>
        <w:autoSpaceDN w:val="0"/>
        <w:adjustRightInd w:val="0"/>
        <w:spacing w:after="0" w:line="240" w:lineRule="auto"/>
        <w:jc w:val="both"/>
        <w:rPr>
          <w:rFonts w:cs="Calibri"/>
          <w:lang w:eastAsia="fr-FR"/>
        </w:rPr>
      </w:pPr>
      <w:r>
        <w:rPr>
          <w:rFonts w:cs="Calibri"/>
          <w:lang w:eastAsia="fr-FR"/>
        </w:rPr>
        <w:t xml:space="preserve">actions de </w:t>
      </w:r>
      <w:r w:rsidR="00DD50E0" w:rsidRPr="008810AC">
        <w:rPr>
          <w:rFonts w:cs="Calibri"/>
          <w:lang w:eastAsia="fr-FR"/>
        </w:rPr>
        <w:t>construction de</w:t>
      </w:r>
      <w:r w:rsidR="00FE3398" w:rsidRPr="008810AC">
        <w:rPr>
          <w:rFonts w:cs="Calibri"/>
          <w:lang w:eastAsia="fr-FR"/>
        </w:rPr>
        <w:t xml:space="preserve"> </w:t>
      </w:r>
      <w:r w:rsidR="00DD50E0" w:rsidRPr="008810AC">
        <w:rPr>
          <w:rFonts w:cs="Calibri"/>
          <w:lang w:eastAsia="fr-FR"/>
        </w:rPr>
        <w:t>partenariats,</w:t>
      </w:r>
    </w:p>
    <w:p w14:paraId="6B970E4D" w14:textId="77777777" w:rsidR="00CD00C3"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création, mise à jour, duplication d’outils inhérents à l’activité de la structure ou dédiés à une action en particulier,</w:t>
      </w:r>
    </w:p>
    <w:p w14:paraId="1D0C7F49" w14:textId="77777777" w:rsidR="00CD00C3"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portées par les mutuelles,</w:t>
      </w:r>
    </w:p>
    <w:p w14:paraId="037BC8CC" w14:textId="77777777" w:rsidR="00D97677" w:rsidRDefault="00DD50E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qui relèvent des missions d’autres structures telles que les actions réalisées en milieu scolaire sans ciblage du public prioritaire et qui interviennent en</w:t>
      </w:r>
      <w:r w:rsidR="00B5495A" w:rsidRPr="008810AC">
        <w:rPr>
          <w:rFonts w:cs="Calibri"/>
          <w:lang w:eastAsia="fr-FR"/>
        </w:rPr>
        <w:t xml:space="preserve"> </w:t>
      </w:r>
      <w:r w:rsidRPr="008810AC">
        <w:rPr>
          <w:rFonts w:cs="Calibri"/>
          <w:lang w:eastAsia="fr-FR"/>
        </w:rPr>
        <w:t>lieu et place des actions qui relèvent des missions de l’Educ</w:t>
      </w:r>
      <w:r w:rsidR="00B5495A" w:rsidRPr="008810AC">
        <w:rPr>
          <w:rFonts w:cs="Calibri"/>
          <w:lang w:eastAsia="fr-FR"/>
        </w:rPr>
        <w:t>a</w:t>
      </w:r>
      <w:r w:rsidRPr="008810AC">
        <w:rPr>
          <w:rFonts w:cs="Calibri"/>
          <w:lang w:eastAsia="fr-FR"/>
        </w:rPr>
        <w:t xml:space="preserve">tion Nationale, </w:t>
      </w:r>
    </w:p>
    <w:p w14:paraId="3ED2F335" w14:textId="77777777" w:rsidR="00DD50E0" w:rsidRPr="00916A44" w:rsidRDefault="00DD50E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 xml:space="preserve">actions liées au fonctionnement des structures comme la tenue de permanences, mise en </w:t>
      </w:r>
      <w:r w:rsidRPr="00916A44">
        <w:rPr>
          <w:rFonts w:cs="Calibri"/>
          <w:lang w:eastAsia="fr-FR"/>
        </w:rPr>
        <w:t>place/tenue d’accueils, unités mobiles,</w:t>
      </w:r>
      <w:r w:rsidR="007E7C5D" w:rsidRPr="00916A44">
        <w:rPr>
          <w:rFonts w:cs="Calibri"/>
          <w:lang w:eastAsia="fr-FR"/>
        </w:rPr>
        <w:t xml:space="preserve"> prises de rendez-vous,</w:t>
      </w:r>
    </w:p>
    <w:p w14:paraId="3DC8FB77" w14:textId="2A56E465" w:rsidR="00D1744D" w:rsidRPr="00916A44" w:rsidRDefault="00D1744D" w:rsidP="008810AC">
      <w:pPr>
        <w:pStyle w:val="Paragraphedeliste"/>
        <w:numPr>
          <w:ilvl w:val="0"/>
          <w:numId w:val="73"/>
        </w:numPr>
        <w:autoSpaceDE w:val="0"/>
        <w:autoSpaceDN w:val="0"/>
        <w:adjustRightInd w:val="0"/>
        <w:spacing w:after="0" w:line="240" w:lineRule="auto"/>
        <w:jc w:val="both"/>
        <w:rPr>
          <w:rFonts w:cs="Calibri"/>
          <w:lang w:eastAsia="fr-FR"/>
        </w:rPr>
      </w:pPr>
      <w:r w:rsidRPr="00916A44">
        <w:rPr>
          <w:rFonts w:cs="Calibri"/>
          <w:lang w:eastAsia="fr-FR"/>
        </w:rPr>
        <w:t xml:space="preserve">actions mises en œuvre par une MSP </w:t>
      </w:r>
      <w:r w:rsidR="00916A44" w:rsidRPr="00916A44">
        <w:rPr>
          <w:rFonts w:cs="Calibri"/>
          <w:lang w:eastAsia="fr-FR"/>
        </w:rPr>
        <w:t xml:space="preserve">s’adressant à leur propre patientèle et </w:t>
      </w:r>
      <w:r w:rsidRPr="00916A44">
        <w:rPr>
          <w:rFonts w:cs="Calibri"/>
          <w:lang w:eastAsia="fr-FR"/>
        </w:rPr>
        <w:t xml:space="preserve">qui relèvent des missions </w:t>
      </w:r>
      <w:r w:rsidRPr="00916A44">
        <w:rPr>
          <w:rFonts w:cs="Calibri"/>
        </w:rPr>
        <w:t>de santé publique prévues dans le cadre de l’Accord Conventionnel Interprofessionnel Maison de Santé  Pluriprofessionnelle (MSP) et Centre de santé : éducation thérapeutique et éducation de la santé ; prévention périnatale et suivi des femmes en situation de précarité,</w:t>
      </w:r>
    </w:p>
    <w:p w14:paraId="6263DB72" w14:textId="77777777" w:rsidR="00D1744D" w:rsidRPr="00D1744D" w:rsidRDefault="00D1744D" w:rsidP="00D1744D">
      <w:pPr>
        <w:pStyle w:val="Paragraphedeliste"/>
        <w:numPr>
          <w:ilvl w:val="0"/>
          <w:numId w:val="73"/>
        </w:numPr>
        <w:autoSpaceDE w:val="0"/>
        <w:autoSpaceDN w:val="0"/>
        <w:adjustRightInd w:val="0"/>
        <w:spacing w:after="0" w:line="240" w:lineRule="auto"/>
        <w:jc w:val="both"/>
        <w:rPr>
          <w:rFonts w:cs="Calibri"/>
          <w:lang w:eastAsia="fr-FR"/>
        </w:rPr>
      </w:pPr>
      <w:r>
        <w:rPr>
          <w:rFonts w:cs="Calibri"/>
        </w:rPr>
        <w:t xml:space="preserve">actions </w:t>
      </w:r>
      <w:r w:rsidR="00516BF7">
        <w:rPr>
          <w:rFonts w:cs="Calibri"/>
        </w:rPr>
        <w:t>réalisées par</w:t>
      </w:r>
      <w:r>
        <w:rPr>
          <w:rFonts w:cs="Calibri"/>
        </w:rPr>
        <w:t xml:space="preserve"> les </w:t>
      </w:r>
      <w:r w:rsidRPr="00DA1C8C">
        <w:rPr>
          <w:rFonts w:cs="Calibri"/>
          <w:iCs/>
        </w:rPr>
        <w:t>Communautés Professionnelles Territoriales de Santé</w:t>
      </w:r>
      <w:r w:rsidRPr="00DA1C8C">
        <w:rPr>
          <w:rFonts w:cs="Calibri"/>
        </w:rPr>
        <w:t xml:space="preserve"> (</w:t>
      </w:r>
      <w:r w:rsidRPr="00DA1C8C">
        <w:rPr>
          <w:rFonts w:cs="Calibri"/>
          <w:iCs/>
        </w:rPr>
        <w:t>CPTS</w:t>
      </w:r>
      <w:r>
        <w:rPr>
          <w:rFonts w:cs="Calibri"/>
          <w:iCs/>
        </w:rPr>
        <w:t>),</w:t>
      </w:r>
    </w:p>
    <w:p w14:paraId="2BE68EBD" w14:textId="04801E61" w:rsidR="00FE3398" w:rsidRDefault="00FE3398"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sur des thématiques insuffisamment recentrées autour des thèmes prioritaires (ex</w:t>
      </w:r>
      <w:r w:rsidR="009A4483">
        <w:rPr>
          <w:rFonts w:cs="Calibri"/>
          <w:lang w:eastAsia="fr-FR"/>
        </w:rPr>
        <w:t xml:space="preserve"> d</w:t>
      </w:r>
      <w:r w:rsidR="00916A44">
        <w:rPr>
          <w:rFonts w:cs="Calibri"/>
          <w:lang w:eastAsia="fr-FR"/>
        </w:rPr>
        <w:t>e thèmes hors champ</w:t>
      </w:r>
      <w:r w:rsidRPr="008810AC">
        <w:rPr>
          <w:rFonts w:cs="Calibri"/>
          <w:lang w:eastAsia="fr-FR"/>
        </w:rPr>
        <w:t xml:space="preserve"> : violences conjugales, </w:t>
      </w:r>
      <w:r w:rsidR="007E7C5D">
        <w:rPr>
          <w:rFonts w:cs="Calibri"/>
          <w:lang w:eastAsia="fr-FR"/>
        </w:rPr>
        <w:t xml:space="preserve">ménopause, endométriose, </w:t>
      </w:r>
      <w:r w:rsidRPr="008810AC">
        <w:rPr>
          <w:rFonts w:cs="Calibri"/>
          <w:lang w:eastAsia="fr-FR"/>
        </w:rPr>
        <w:t>bien être, éducation à la vie, hygiène, relaxation, …).</w:t>
      </w:r>
    </w:p>
    <w:p w14:paraId="46FEB8D5" w14:textId="77777777" w:rsidR="00350115" w:rsidRPr="008810AC" w:rsidRDefault="00350115" w:rsidP="00350115">
      <w:pPr>
        <w:pStyle w:val="Paragraphedeliste"/>
        <w:autoSpaceDE w:val="0"/>
        <w:autoSpaceDN w:val="0"/>
        <w:adjustRightInd w:val="0"/>
        <w:spacing w:after="0" w:line="240" w:lineRule="auto"/>
        <w:ind w:left="720"/>
        <w:jc w:val="both"/>
        <w:rPr>
          <w:rFonts w:cs="Calibri"/>
          <w:lang w:eastAsia="fr-FR"/>
        </w:rPr>
      </w:pPr>
    </w:p>
    <w:p w14:paraId="3505AADB" w14:textId="77777777" w:rsidR="002779A4" w:rsidRPr="00527093" w:rsidRDefault="002779A4" w:rsidP="00527093">
      <w:pPr>
        <w:pBdr>
          <w:top w:val="single" w:sz="6" w:space="2"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B5495A">
        <w:rPr>
          <w:rFonts w:eastAsia="Times New Roman"/>
          <w:caps/>
          <w:color w:val="243F60"/>
          <w:spacing w:val="15"/>
          <w:lang w:eastAsia="fr-FR"/>
        </w:rPr>
        <w:lastRenderedPageBreak/>
        <w:t xml:space="preserve">lieux de realisation des actions </w:t>
      </w:r>
      <w:r w:rsidR="00D747C1" w:rsidRPr="00B5495A">
        <w:rPr>
          <w:rFonts w:eastAsia="Times New Roman"/>
          <w:caps/>
          <w:color w:val="243F60"/>
          <w:spacing w:val="15"/>
          <w:lang w:eastAsia="fr-FR"/>
        </w:rPr>
        <w:t>a mettre en place</w:t>
      </w:r>
    </w:p>
    <w:p w14:paraId="3578677B" w14:textId="77777777" w:rsidR="002779A4" w:rsidRPr="00527093" w:rsidRDefault="002779A4" w:rsidP="00350115">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14:paraId="67269DF1" w14:textId="77777777" w:rsidR="00FF77EA" w:rsidRPr="00527093" w:rsidRDefault="00FF77EA" w:rsidP="00350115">
      <w:pPr>
        <w:autoSpaceDE w:val="0"/>
        <w:autoSpaceDN w:val="0"/>
        <w:adjustRightInd w:val="0"/>
        <w:spacing w:after="0" w:line="240" w:lineRule="auto"/>
        <w:jc w:val="both"/>
        <w:rPr>
          <w:rFonts w:cs="Calibri"/>
          <w:lang w:eastAsia="fr-FR"/>
        </w:rPr>
      </w:pPr>
    </w:p>
    <w:p w14:paraId="4F861299" w14:textId="77777777" w:rsidR="002779A4" w:rsidRPr="0073763E" w:rsidRDefault="002779A4" w:rsidP="00350115">
      <w:pPr>
        <w:numPr>
          <w:ilvl w:val="0"/>
          <w:numId w:val="68"/>
        </w:numPr>
        <w:spacing w:after="0" w:line="240" w:lineRule="auto"/>
        <w:jc w:val="both"/>
        <w:rPr>
          <w:rFonts w:cs="Calibri"/>
        </w:rPr>
      </w:pPr>
      <w:r w:rsidRPr="0073763E">
        <w:rPr>
          <w:rFonts w:cs="Calibri"/>
        </w:rPr>
        <w:t xml:space="preserve">Structures accueillant </w:t>
      </w:r>
      <w:r w:rsidR="009A4483">
        <w:rPr>
          <w:rFonts w:cs="Calibri"/>
        </w:rPr>
        <w:t>l</w:t>
      </w:r>
      <w:r w:rsidRPr="0073763E">
        <w:rPr>
          <w:rFonts w:cs="Calibri"/>
        </w:rPr>
        <w:t>es publics cibles</w:t>
      </w:r>
      <w:r w:rsidR="00A54491">
        <w:rPr>
          <w:rFonts w:cs="Calibri"/>
        </w:rPr>
        <w:t> ;</w:t>
      </w:r>
    </w:p>
    <w:p w14:paraId="65844E92" w14:textId="77777777" w:rsidR="002779A4" w:rsidRPr="0073763E" w:rsidRDefault="002779A4" w:rsidP="00350115">
      <w:pPr>
        <w:numPr>
          <w:ilvl w:val="0"/>
          <w:numId w:val="68"/>
        </w:numPr>
        <w:spacing w:after="0" w:line="240" w:lineRule="auto"/>
        <w:jc w:val="both"/>
        <w:rPr>
          <w:rFonts w:cs="Calibri"/>
        </w:rPr>
      </w:pPr>
      <w:r w:rsidRPr="0073763E">
        <w:rPr>
          <w:rFonts w:cs="Calibri"/>
        </w:rPr>
        <w:t>Structures accueillant des publics vulnérables</w:t>
      </w:r>
      <w:r w:rsidR="00A54491">
        <w:rPr>
          <w:rFonts w:cs="Calibri"/>
        </w:rPr>
        <w:t> ;</w:t>
      </w:r>
      <w:r w:rsidRPr="0073763E">
        <w:rPr>
          <w:rFonts w:cs="Calibri"/>
        </w:rPr>
        <w:t xml:space="preserve"> </w:t>
      </w:r>
    </w:p>
    <w:p w14:paraId="1FC732D3" w14:textId="77777777" w:rsidR="002779A4" w:rsidRPr="0073763E" w:rsidRDefault="002779A4" w:rsidP="00350115">
      <w:pPr>
        <w:pStyle w:val="Paragraphedeliste"/>
        <w:numPr>
          <w:ilvl w:val="0"/>
          <w:numId w:val="68"/>
        </w:numPr>
        <w:spacing w:after="0" w:line="240" w:lineRule="auto"/>
        <w:contextualSpacing/>
        <w:jc w:val="both"/>
        <w:rPr>
          <w:rFonts w:cs="Calibri"/>
        </w:rPr>
      </w:pPr>
      <w:r w:rsidRPr="0073763E">
        <w:rPr>
          <w:rFonts w:cs="Calibri"/>
        </w:rPr>
        <w:t>Collectivités locales ou territoriales, lieux accueillant du public... ;</w:t>
      </w:r>
    </w:p>
    <w:p w14:paraId="37F57ED4" w14:textId="77777777" w:rsidR="002779A4" w:rsidRPr="0073763E" w:rsidRDefault="002779A4" w:rsidP="00350115">
      <w:pPr>
        <w:numPr>
          <w:ilvl w:val="0"/>
          <w:numId w:val="68"/>
        </w:numPr>
        <w:contextualSpacing/>
        <w:jc w:val="both"/>
        <w:rPr>
          <w:rFonts w:cs="Calibri"/>
        </w:rPr>
      </w:pPr>
      <w:r w:rsidRPr="0073763E">
        <w:rPr>
          <w:rFonts w:cs="Calibri"/>
        </w:rPr>
        <w:t>Services de santé, services hospitaliers</w:t>
      </w:r>
      <w:r w:rsidR="00A54491">
        <w:rPr>
          <w:rFonts w:cs="Calibri"/>
        </w:rPr>
        <w:t xml:space="preserve"> </w:t>
      </w:r>
      <w:r w:rsidRPr="0073763E">
        <w:rPr>
          <w:rFonts w:cs="Calibri"/>
        </w:rPr>
        <w:t>;</w:t>
      </w:r>
    </w:p>
    <w:p w14:paraId="600F4B01" w14:textId="77777777" w:rsidR="002779A4" w:rsidRPr="0073763E" w:rsidRDefault="002779A4" w:rsidP="00350115">
      <w:pPr>
        <w:numPr>
          <w:ilvl w:val="0"/>
          <w:numId w:val="68"/>
        </w:numPr>
        <w:contextualSpacing/>
        <w:jc w:val="both"/>
        <w:rPr>
          <w:rFonts w:cs="Calibri"/>
        </w:rPr>
      </w:pPr>
      <w:r w:rsidRPr="0073763E">
        <w:rPr>
          <w:rFonts w:cs="Calibri"/>
        </w:rPr>
        <w:t>Dispositifs d’hébergements</w:t>
      </w:r>
      <w:r w:rsidR="00A54491">
        <w:rPr>
          <w:rFonts w:cs="Calibri"/>
        </w:rPr>
        <w:t xml:space="preserve"> </w:t>
      </w:r>
      <w:r w:rsidRPr="0073763E">
        <w:rPr>
          <w:rFonts w:cs="Calibri"/>
        </w:rPr>
        <w:t>;</w:t>
      </w:r>
      <w:r>
        <w:rPr>
          <w:rFonts w:cs="Calibri"/>
        </w:rPr>
        <w:t xml:space="preserve"> </w:t>
      </w:r>
    </w:p>
    <w:p w14:paraId="45BD43D9" w14:textId="77777777" w:rsidR="002779A4" w:rsidRPr="0073763E" w:rsidRDefault="002779A4" w:rsidP="00350115">
      <w:pPr>
        <w:numPr>
          <w:ilvl w:val="0"/>
          <w:numId w:val="68"/>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 ;</w:t>
      </w:r>
    </w:p>
    <w:p w14:paraId="08E0B78C" w14:textId="77777777" w:rsidR="002779A4" w:rsidRPr="0073763E" w:rsidRDefault="002779A4" w:rsidP="00350115">
      <w:pPr>
        <w:numPr>
          <w:ilvl w:val="0"/>
          <w:numId w:val="68"/>
        </w:numPr>
        <w:spacing w:after="0" w:line="240" w:lineRule="auto"/>
        <w:jc w:val="both"/>
        <w:rPr>
          <w:rFonts w:cs="Calibri"/>
        </w:rPr>
      </w:pPr>
      <w:r>
        <w:rPr>
          <w:rFonts w:cs="Calibri"/>
        </w:rPr>
        <w:t xml:space="preserve">Associations ; </w:t>
      </w:r>
    </w:p>
    <w:p w14:paraId="2FEE35ED" w14:textId="1920D674" w:rsidR="002779A4" w:rsidRPr="0073763E" w:rsidRDefault="002779A4" w:rsidP="00350115">
      <w:pPr>
        <w:numPr>
          <w:ilvl w:val="0"/>
          <w:numId w:val="68"/>
        </w:numPr>
        <w:spacing w:after="0" w:line="240" w:lineRule="auto"/>
        <w:jc w:val="both"/>
        <w:rPr>
          <w:rFonts w:cs="Calibri"/>
        </w:rPr>
      </w:pPr>
      <w:r w:rsidRPr="0073763E">
        <w:rPr>
          <w:rFonts w:cs="Calibri"/>
        </w:rPr>
        <w:t>…</w:t>
      </w:r>
    </w:p>
    <w:p w14:paraId="60978430" w14:textId="77777777" w:rsidR="000420E4" w:rsidRDefault="000420E4" w:rsidP="00350115">
      <w:pPr>
        <w:spacing w:after="0" w:line="240" w:lineRule="auto"/>
        <w:ind w:right="260"/>
        <w:jc w:val="both"/>
      </w:pPr>
    </w:p>
    <w:p w14:paraId="2FB6FD08" w14:textId="77777777" w:rsidR="00B95218" w:rsidRDefault="00B95218" w:rsidP="00350115">
      <w:pPr>
        <w:autoSpaceDE w:val="0"/>
        <w:autoSpaceDN w:val="0"/>
        <w:adjustRightInd w:val="0"/>
        <w:spacing w:after="0"/>
        <w:jc w:val="both"/>
      </w:pPr>
      <w:r>
        <w:t>Les actions de proximité sur les lieux de vie sont à prioriser</w:t>
      </w:r>
      <w:r w:rsidR="00767609">
        <w:t>.</w:t>
      </w:r>
    </w:p>
    <w:p w14:paraId="1A15DC59" w14:textId="77777777" w:rsidR="00350115" w:rsidRDefault="00350115" w:rsidP="00350115">
      <w:pPr>
        <w:autoSpaceDE w:val="0"/>
        <w:autoSpaceDN w:val="0"/>
        <w:adjustRightInd w:val="0"/>
        <w:spacing w:after="0"/>
        <w:jc w:val="both"/>
      </w:pPr>
    </w:p>
    <w:p w14:paraId="53B2FDE6" w14:textId="77777777" w:rsidR="00F34E0A" w:rsidRPr="00F34E0A" w:rsidRDefault="00F34E0A" w:rsidP="00F34E0A">
      <w:pPr>
        <w:pStyle w:val="Style1"/>
        <w:contextualSpacing/>
        <w:rPr>
          <w:caps w:val="0"/>
          <w:sz w:val="22"/>
          <w:szCs w:val="22"/>
        </w:rPr>
      </w:pPr>
      <w:r w:rsidRPr="00F34E0A">
        <w:rPr>
          <w:sz w:val="22"/>
          <w:szCs w:val="22"/>
        </w:rPr>
        <w:t>Utilisation des outils de communication nationaux EXISTANTS</w:t>
      </w:r>
    </w:p>
    <w:p w14:paraId="14C349E8" w14:textId="77777777" w:rsidR="00196F09" w:rsidRDefault="00F34E0A" w:rsidP="00196F09">
      <w:pPr>
        <w:spacing w:after="0" w:line="240" w:lineRule="auto"/>
        <w:jc w:val="both"/>
      </w:pPr>
      <w:r>
        <w:rPr>
          <w:b/>
        </w:rPr>
        <w:t>Afin de ne pas apporter de confusion dans la priorisation et le contenu des messages, l</w:t>
      </w:r>
      <w:r w:rsidRPr="002538D4">
        <w:rPr>
          <w:b/>
        </w:rPr>
        <w:t>es actions en lien avec le thème de la contraception</w:t>
      </w:r>
      <w:r w:rsidRPr="000242E5">
        <w:t xml:space="preserve"> devront s’appuyer sur les documents élaborés au niveau national sur le parcours contraceptif </w:t>
      </w:r>
      <w:r w:rsidRPr="00145A6F">
        <w:t>(</w:t>
      </w:r>
      <w:r w:rsidR="000C55C8">
        <w:t xml:space="preserve">affiches et flyers </w:t>
      </w:r>
      <w:r w:rsidRPr="003E4C8E">
        <w:t>Assurance Maladie</w:t>
      </w:r>
      <w:r w:rsidRPr="000242E5">
        <w:t xml:space="preserve">) et renvoyer au site </w:t>
      </w:r>
      <w:r w:rsidR="00196F09" w:rsidRPr="000242E5">
        <w:t>internet</w:t>
      </w:r>
      <w:r w:rsidR="00196F09">
        <w:t> :</w:t>
      </w:r>
      <w:r w:rsidR="00196F09" w:rsidRPr="00196F09">
        <w:t xml:space="preserve"> </w:t>
      </w:r>
      <w:hyperlink r:id="rId8" w:history="1">
        <w:r w:rsidR="00196F09" w:rsidRPr="00F06BAA">
          <w:rPr>
            <w:rStyle w:val="Lienhypertexte"/>
          </w:rPr>
          <w:t>https://www.onsexprime.fr/</w:t>
        </w:r>
      </w:hyperlink>
      <w:r w:rsidR="00196F09">
        <w:t xml:space="preserve"> </w:t>
      </w:r>
    </w:p>
    <w:p w14:paraId="22F70B98" w14:textId="77777777" w:rsidR="00F34E0A" w:rsidRPr="00196F09" w:rsidRDefault="000C55C8" w:rsidP="00196F09">
      <w:pPr>
        <w:spacing w:after="0" w:line="240" w:lineRule="auto"/>
        <w:jc w:val="both"/>
        <w:rPr>
          <w:sz w:val="20"/>
        </w:rPr>
      </w:pPr>
      <w:r>
        <w:t xml:space="preserve">  </w:t>
      </w:r>
      <w:r w:rsidR="00F34E0A" w:rsidRPr="000242E5">
        <w:t xml:space="preserve"> </w:t>
      </w:r>
    </w:p>
    <w:p w14:paraId="7A84968A" w14:textId="42228CDA" w:rsidR="00F34E0A" w:rsidRPr="00283BD1" w:rsidRDefault="00F34E0A" w:rsidP="00350115">
      <w:pPr>
        <w:spacing w:before="60" w:after="0" w:line="240" w:lineRule="auto"/>
        <w:jc w:val="both"/>
      </w:pPr>
      <w:r>
        <w:t>Par ailleurs</w:t>
      </w:r>
      <w:r w:rsidRPr="000242E5">
        <w:t xml:space="preserve">, le site internet de Santé </w:t>
      </w:r>
      <w:r>
        <w:t>p</w:t>
      </w:r>
      <w:r w:rsidRPr="000242E5">
        <w:t>ublique France propose d</w:t>
      </w:r>
      <w:r w:rsidRPr="00283BD1">
        <w:t>es documents d’information</w:t>
      </w:r>
      <w:r>
        <w:t xml:space="preserve"> et des outils validés au niveau national aux rubriques « Santé sexuelle », « Hépatites » et « Sida ». Il est également possible de renvoyer au</w:t>
      </w:r>
      <w:r w:rsidR="00FE4B16">
        <w:t>x</w:t>
      </w:r>
      <w:r>
        <w:t xml:space="preserve"> site</w:t>
      </w:r>
      <w:r w:rsidR="00FE4B16">
        <w:t>s</w:t>
      </w:r>
      <w:r>
        <w:t xml:space="preserve"> internet</w:t>
      </w:r>
      <w:r w:rsidR="00196F09">
        <w:t xml:space="preserve">  </w:t>
      </w:r>
      <w:hyperlink r:id="rId9" w:history="1">
        <w:r w:rsidR="00196F09" w:rsidRPr="00F06BAA">
          <w:rPr>
            <w:rStyle w:val="Lienhypertexte"/>
          </w:rPr>
          <w:t>https://questionsexualite.fr/</w:t>
        </w:r>
      </w:hyperlink>
      <w:r w:rsidR="00196F09">
        <w:t xml:space="preserve"> </w:t>
      </w:r>
      <w:r w:rsidR="00FE4B16">
        <w:t xml:space="preserve">et </w:t>
      </w:r>
      <w:hyperlink r:id="rId10" w:history="1">
        <w:r w:rsidRPr="00FC4709">
          <w:rPr>
            <w:rStyle w:val="Lienhypertexte"/>
          </w:rPr>
          <w:t>www.onsexprime.fr</w:t>
        </w:r>
      </w:hyperlink>
      <w:r>
        <w:t>.</w:t>
      </w:r>
    </w:p>
    <w:p w14:paraId="4B90218C" w14:textId="7279438C" w:rsidR="00A54491" w:rsidRDefault="00A54491" w:rsidP="004B3D98">
      <w:pPr>
        <w:spacing w:after="0" w:line="240" w:lineRule="auto"/>
        <w:ind w:right="260"/>
        <w:jc w:val="both"/>
      </w:pPr>
    </w:p>
    <w:p w14:paraId="31213B36" w14:textId="0177C2BB" w:rsidR="00E23B4D" w:rsidRDefault="00E23B4D" w:rsidP="004B3D98">
      <w:pPr>
        <w:spacing w:after="0" w:line="240" w:lineRule="auto"/>
        <w:ind w:right="260"/>
        <w:jc w:val="both"/>
      </w:pPr>
      <w:r>
        <w:t>La construction d’outil et la formation à l’utilisation d’outils ne sont pas éligibles.</w:t>
      </w:r>
    </w:p>
    <w:p w14:paraId="6A764265" w14:textId="77777777" w:rsidR="00E23B4D" w:rsidRDefault="00E23B4D" w:rsidP="004B3D98">
      <w:pPr>
        <w:spacing w:after="0" w:line="240" w:lineRule="auto"/>
        <w:ind w:right="260"/>
        <w:jc w:val="both"/>
      </w:pPr>
    </w:p>
    <w:p w14:paraId="7363C39C" w14:textId="77777777" w:rsidR="00965199" w:rsidRPr="00B5495A" w:rsidRDefault="00965199" w:rsidP="00965199">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B5495A">
        <w:rPr>
          <w:rFonts w:eastAsia="Times New Roman"/>
          <w:caps/>
          <w:color w:val="243F60"/>
          <w:spacing w:val="15"/>
          <w:lang w:eastAsia="fr-FR"/>
        </w:rPr>
        <w:t>calendrier des actions</w:t>
      </w:r>
      <w:r w:rsidR="005015A7">
        <w:rPr>
          <w:rFonts w:eastAsia="Times New Roman"/>
          <w:caps/>
          <w:color w:val="243F60"/>
          <w:spacing w:val="15"/>
          <w:lang w:eastAsia="fr-FR"/>
        </w:rPr>
        <w:t xml:space="preserve"> a mettre </w:t>
      </w:r>
      <w:bookmarkStart w:id="2" w:name="_GoBack"/>
      <w:bookmarkEnd w:id="2"/>
      <w:r w:rsidR="005015A7">
        <w:rPr>
          <w:rFonts w:eastAsia="Times New Roman"/>
          <w:caps/>
          <w:color w:val="243F60"/>
          <w:spacing w:val="15"/>
          <w:lang w:eastAsia="fr-FR"/>
        </w:rPr>
        <w:t>en place</w:t>
      </w:r>
      <w:r w:rsidRPr="00B5495A">
        <w:rPr>
          <w:rFonts w:eastAsia="Times New Roman"/>
          <w:caps/>
          <w:color w:val="243F60"/>
          <w:spacing w:val="15"/>
          <w:lang w:eastAsia="fr-FR"/>
        </w:rPr>
        <w:t xml:space="preserve"> </w:t>
      </w:r>
    </w:p>
    <w:p w14:paraId="55542A03" w14:textId="513F3F92" w:rsidR="003B640B" w:rsidRPr="005E3F9B" w:rsidRDefault="00197597" w:rsidP="00F34E0A">
      <w:pPr>
        <w:autoSpaceDE w:val="0"/>
        <w:autoSpaceDN w:val="0"/>
        <w:adjustRightInd w:val="0"/>
        <w:spacing w:after="0" w:line="240" w:lineRule="auto"/>
        <w:jc w:val="both"/>
        <w:rPr>
          <w:rFonts w:cs="Calibri"/>
          <w:b/>
          <w:lang w:eastAsia="fr-FR"/>
        </w:rPr>
      </w:pPr>
      <w:r w:rsidRPr="005E3F9B">
        <w:rPr>
          <w:rFonts w:cs="Calibri"/>
          <w:b/>
          <w:lang w:eastAsia="fr-FR"/>
        </w:rPr>
        <w:t>Les actions se déroulero</w:t>
      </w:r>
      <w:r w:rsidR="00965199" w:rsidRPr="005E3F9B">
        <w:rPr>
          <w:rFonts w:cs="Calibri"/>
          <w:b/>
          <w:lang w:eastAsia="fr-FR"/>
        </w:rPr>
        <w:t xml:space="preserve">nt </w:t>
      </w:r>
      <w:r w:rsidR="00E23B4D">
        <w:rPr>
          <w:rFonts w:cs="Calibri"/>
          <w:b/>
          <w:lang w:eastAsia="fr-FR"/>
        </w:rPr>
        <w:t xml:space="preserve">en tout ou partie </w:t>
      </w:r>
      <w:r w:rsidR="00965199" w:rsidRPr="005E3F9B">
        <w:rPr>
          <w:rFonts w:cs="Calibri"/>
          <w:b/>
          <w:lang w:eastAsia="fr-FR"/>
        </w:rPr>
        <w:t>sur l’exercice 202</w:t>
      </w:r>
      <w:r w:rsidR="00E23B4D">
        <w:rPr>
          <w:rFonts w:cs="Calibri"/>
          <w:b/>
          <w:lang w:eastAsia="fr-FR"/>
        </w:rPr>
        <w:t>4</w:t>
      </w:r>
      <w:r w:rsidR="00965199" w:rsidRPr="005E3F9B">
        <w:rPr>
          <w:rFonts w:cs="Calibri"/>
          <w:b/>
          <w:lang w:eastAsia="fr-FR"/>
        </w:rPr>
        <w:t xml:space="preserve">. </w:t>
      </w:r>
    </w:p>
    <w:p w14:paraId="18DC9620" w14:textId="77777777" w:rsidR="003B640B" w:rsidRPr="00443CA0" w:rsidRDefault="003B640B" w:rsidP="00F34E0A">
      <w:pPr>
        <w:autoSpaceDE w:val="0"/>
        <w:autoSpaceDN w:val="0"/>
        <w:adjustRightInd w:val="0"/>
        <w:spacing w:after="0" w:line="240" w:lineRule="auto"/>
        <w:jc w:val="both"/>
        <w:rPr>
          <w:rFonts w:cs="Calibri"/>
          <w:highlight w:val="yellow"/>
          <w:lang w:eastAsia="fr-FR"/>
        </w:rPr>
      </w:pPr>
    </w:p>
    <w:p w14:paraId="617805B7" w14:textId="202E0D19" w:rsidR="00AF613F" w:rsidRPr="00443CA0" w:rsidRDefault="00965199" w:rsidP="00F34E0A">
      <w:pPr>
        <w:autoSpaceDE w:val="0"/>
        <w:autoSpaceDN w:val="0"/>
        <w:adjustRightInd w:val="0"/>
        <w:spacing w:after="0" w:line="240" w:lineRule="auto"/>
        <w:jc w:val="both"/>
        <w:rPr>
          <w:rFonts w:cs="Calibri"/>
          <w:lang w:eastAsia="fr-FR"/>
        </w:rPr>
      </w:pPr>
      <w:r w:rsidRPr="00443CA0">
        <w:rPr>
          <w:rFonts w:cs="Calibri"/>
          <w:lang w:eastAsia="fr-FR"/>
        </w:rPr>
        <w:t>Les projets peuvent être réfléchis de façon pluriannuelle</w:t>
      </w:r>
      <w:r w:rsidR="005E3F9B" w:rsidRPr="00443CA0">
        <w:rPr>
          <w:rFonts w:cs="Calibri"/>
          <w:lang w:eastAsia="fr-FR"/>
        </w:rPr>
        <w:t xml:space="preserve"> sur </w:t>
      </w:r>
      <w:r w:rsidR="00916A44">
        <w:rPr>
          <w:rFonts w:cs="Calibri"/>
          <w:lang w:eastAsia="fr-FR"/>
        </w:rPr>
        <w:t>2024 et 2025</w:t>
      </w:r>
      <w:r w:rsidRPr="00443CA0">
        <w:rPr>
          <w:rFonts w:cs="Calibri"/>
          <w:lang w:eastAsia="fr-FR"/>
        </w:rPr>
        <w:t xml:space="preserve"> </w:t>
      </w:r>
      <w:r w:rsidR="00AE1A79">
        <w:rPr>
          <w:rFonts w:cs="Calibri"/>
          <w:lang w:eastAsia="fr-FR"/>
        </w:rPr>
        <w:t>afin de</w:t>
      </w:r>
      <w:r w:rsidR="008A0B0E" w:rsidRPr="00443CA0">
        <w:rPr>
          <w:rFonts w:cs="Calibri"/>
          <w:lang w:eastAsia="fr-FR"/>
        </w:rPr>
        <w:t xml:space="preserve"> développer </w:t>
      </w:r>
      <w:r w:rsidR="00AE1A79">
        <w:rPr>
          <w:rFonts w:cs="Calibri"/>
          <w:lang w:eastAsia="fr-FR"/>
        </w:rPr>
        <w:t>l</w:t>
      </w:r>
      <w:r w:rsidR="008A0B0E" w:rsidRPr="00443CA0">
        <w:rPr>
          <w:rFonts w:cs="Calibri"/>
          <w:lang w:eastAsia="fr-FR"/>
        </w:rPr>
        <w:t>es volets complémentaires</w:t>
      </w:r>
      <w:r w:rsidR="005E764A" w:rsidRPr="00443CA0">
        <w:rPr>
          <w:rFonts w:cs="Calibri"/>
          <w:lang w:eastAsia="fr-FR"/>
        </w:rPr>
        <w:t>,</w:t>
      </w:r>
      <w:r w:rsidR="008A0B0E" w:rsidRPr="00443CA0">
        <w:rPr>
          <w:rFonts w:cs="Calibri"/>
          <w:lang w:eastAsia="fr-FR"/>
        </w:rPr>
        <w:t xml:space="preserve"> lorsque les résultats s’avère</w:t>
      </w:r>
      <w:r w:rsidR="005E764A" w:rsidRPr="00443CA0">
        <w:rPr>
          <w:rFonts w:cs="Calibri"/>
          <w:lang w:eastAsia="fr-FR"/>
        </w:rPr>
        <w:t>ro</w:t>
      </w:r>
      <w:r w:rsidR="008A0B0E" w:rsidRPr="00443CA0">
        <w:rPr>
          <w:rFonts w:cs="Calibri"/>
          <w:lang w:eastAsia="fr-FR"/>
        </w:rPr>
        <w:t>nt probants</w:t>
      </w:r>
      <w:r w:rsidRPr="00443CA0">
        <w:rPr>
          <w:rFonts w:cs="Calibri"/>
          <w:lang w:eastAsia="fr-FR"/>
        </w:rPr>
        <w:t>.</w:t>
      </w:r>
    </w:p>
    <w:p w14:paraId="3A1F9C59" w14:textId="1DDC80BD" w:rsidR="004F4B23" w:rsidRDefault="00094B18" w:rsidP="00F34E0A">
      <w:pPr>
        <w:autoSpaceDE w:val="0"/>
        <w:autoSpaceDN w:val="0"/>
        <w:adjustRightInd w:val="0"/>
        <w:spacing w:after="0" w:line="240" w:lineRule="auto"/>
        <w:jc w:val="both"/>
        <w:rPr>
          <w:rFonts w:cs="Calibri"/>
          <w:lang w:eastAsia="fr-FR"/>
        </w:rPr>
      </w:pPr>
      <w:r w:rsidRPr="00443CA0">
        <w:rPr>
          <w:rFonts w:cs="Calibri"/>
          <w:lang w:eastAsia="fr-FR"/>
        </w:rPr>
        <w:t>Le promoteur devra présenter</w:t>
      </w:r>
      <w:r w:rsidR="00AE1A79">
        <w:rPr>
          <w:rFonts w:cs="Calibri"/>
          <w:lang w:eastAsia="fr-FR"/>
        </w:rPr>
        <w:t xml:space="preserve"> explicitement</w:t>
      </w:r>
      <w:r w:rsidRPr="00443CA0">
        <w:rPr>
          <w:rFonts w:cs="Calibri"/>
          <w:lang w:eastAsia="fr-FR"/>
        </w:rPr>
        <w:t xml:space="preserve"> </w:t>
      </w:r>
      <w:r w:rsidR="00FB210D">
        <w:rPr>
          <w:rFonts w:cs="Calibri"/>
          <w:lang w:eastAsia="fr-FR"/>
        </w:rPr>
        <w:t xml:space="preserve">le </w:t>
      </w:r>
      <w:r w:rsidR="00C27FD3">
        <w:rPr>
          <w:rFonts w:cs="Calibri"/>
          <w:lang w:eastAsia="fr-FR"/>
        </w:rPr>
        <w:t xml:space="preserve">projet : objectif, identification et </w:t>
      </w:r>
      <w:r w:rsidR="00FB210D">
        <w:rPr>
          <w:rFonts w:cs="Calibri"/>
          <w:lang w:eastAsia="fr-FR"/>
        </w:rPr>
        <w:t xml:space="preserve">contenu </w:t>
      </w:r>
      <w:r w:rsidR="00AE1A79">
        <w:rPr>
          <w:rFonts w:cs="Calibri"/>
          <w:lang w:eastAsia="fr-FR"/>
        </w:rPr>
        <w:t xml:space="preserve">de chaque action </w:t>
      </w:r>
      <w:r w:rsidR="00C27FD3">
        <w:rPr>
          <w:rFonts w:cs="Calibri"/>
          <w:lang w:eastAsia="fr-FR"/>
        </w:rPr>
        <w:t xml:space="preserve">avec </w:t>
      </w:r>
      <w:r w:rsidR="00AE1A79">
        <w:rPr>
          <w:rFonts w:cs="Calibri"/>
          <w:lang w:eastAsia="fr-FR"/>
        </w:rPr>
        <w:t xml:space="preserve">son calendrier de réalisation, </w:t>
      </w:r>
      <w:r w:rsidR="00C27FD3">
        <w:rPr>
          <w:rFonts w:cs="Calibri"/>
          <w:lang w:eastAsia="fr-FR"/>
        </w:rPr>
        <w:t>et pour chacune, le</w:t>
      </w:r>
      <w:r w:rsidR="00AE1A79">
        <w:rPr>
          <w:rFonts w:cs="Calibri"/>
          <w:lang w:eastAsia="fr-FR"/>
        </w:rPr>
        <w:t xml:space="preserve"> </w:t>
      </w:r>
      <w:r w:rsidR="004F4B23">
        <w:rPr>
          <w:rFonts w:cs="Calibri"/>
          <w:lang w:eastAsia="fr-FR"/>
        </w:rPr>
        <w:t xml:space="preserve">détail du </w:t>
      </w:r>
      <w:r w:rsidR="00FB210D">
        <w:rPr>
          <w:rFonts w:cs="Calibri"/>
          <w:lang w:eastAsia="fr-FR"/>
        </w:rPr>
        <w:t xml:space="preserve">budget </w:t>
      </w:r>
      <w:r w:rsidR="00AE1A79">
        <w:rPr>
          <w:rFonts w:cs="Calibri"/>
          <w:lang w:eastAsia="fr-FR"/>
        </w:rPr>
        <w:t>demandé p</w:t>
      </w:r>
      <w:r w:rsidR="00C27FD3">
        <w:rPr>
          <w:rFonts w:cs="Calibri"/>
          <w:lang w:eastAsia="fr-FR"/>
        </w:rPr>
        <w:t>ar année civile</w:t>
      </w:r>
      <w:r w:rsidR="00AE1A79">
        <w:rPr>
          <w:rFonts w:cs="Calibri"/>
          <w:lang w:eastAsia="fr-FR"/>
        </w:rPr>
        <w:t>.</w:t>
      </w:r>
    </w:p>
    <w:p w14:paraId="642D5AB2" w14:textId="4C9A7D18" w:rsidR="00AE1A79" w:rsidRDefault="00C27FD3" w:rsidP="00F34E0A">
      <w:pPr>
        <w:autoSpaceDE w:val="0"/>
        <w:autoSpaceDN w:val="0"/>
        <w:adjustRightInd w:val="0"/>
        <w:spacing w:after="0" w:line="240" w:lineRule="auto"/>
        <w:jc w:val="both"/>
        <w:rPr>
          <w:rFonts w:cs="Calibri"/>
          <w:lang w:eastAsia="fr-FR"/>
        </w:rPr>
      </w:pPr>
      <w:r>
        <w:rPr>
          <w:rFonts w:cs="Calibri"/>
          <w:lang w:eastAsia="fr-FR"/>
        </w:rPr>
        <w:t>Pour ces projets pluriannuels, u</w:t>
      </w:r>
      <w:r w:rsidR="004F4B23">
        <w:rPr>
          <w:rFonts w:cs="Calibri"/>
          <w:lang w:eastAsia="fr-FR"/>
        </w:rPr>
        <w:t xml:space="preserve">n accord de principe </w:t>
      </w:r>
      <w:r>
        <w:rPr>
          <w:rFonts w:cs="Calibri"/>
          <w:lang w:eastAsia="fr-FR"/>
        </w:rPr>
        <w:t xml:space="preserve">pour 2025 </w:t>
      </w:r>
      <w:r w:rsidR="004F4B23">
        <w:rPr>
          <w:rFonts w:cs="Calibri"/>
          <w:lang w:eastAsia="fr-FR"/>
        </w:rPr>
        <w:t xml:space="preserve">pourra être donné </w:t>
      </w:r>
      <w:r>
        <w:rPr>
          <w:rFonts w:cs="Calibri"/>
          <w:lang w:eastAsia="fr-FR"/>
        </w:rPr>
        <w:t xml:space="preserve">au regard </w:t>
      </w:r>
      <w:r w:rsidR="00AE1A79">
        <w:rPr>
          <w:rFonts w:cs="Calibri"/>
          <w:lang w:eastAsia="fr-FR"/>
        </w:rPr>
        <w:t>de</w:t>
      </w:r>
      <w:r>
        <w:rPr>
          <w:rFonts w:cs="Calibri"/>
          <w:lang w:eastAsia="fr-FR"/>
        </w:rPr>
        <w:t xml:space="preserve"> la</w:t>
      </w:r>
      <w:r w:rsidR="00AE1A79">
        <w:rPr>
          <w:rFonts w:cs="Calibri"/>
          <w:lang w:eastAsia="fr-FR"/>
        </w:rPr>
        <w:t xml:space="preserve"> pertinence sur le contenu</w:t>
      </w:r>
      <w:r w:rsidR="00A422A9">
        <w:rPr>
          <w:rFonts w:cs="Calibri"/>
          <w:lang w:eastAsia="fr-FR"/>
        </w:rPr>
        <w:t>, la durée, le budget</w:t>
      </w:r>
      <w:r w:rsidR="00AE1A79">
        <w:rPr>
          <w:rFonts w:cs="Calibri"/>
          <w:lang w:eastAsia="fr-FR"/>
        </w:rPr>
        <w:t xml:space="preserve"> proposés. </w:t>
      </w:r>
    </w:p>
    <w:p w14:paraId="1E33F4A1" w14:textId="5DBDD842" w:rsidR="00A422A9" w:rsidRDefault="004F4B23" w:rsidP="00F34E0A">
      <w:pPr>
        <w:autoSpaceDE w:val="0"/>
        <w:autoSpaceDN w:val="0"/>
        <w:adjustRightInd w:val="0"/>
        <w:spacing w:after="0" w:line="240" w:lineRule="auto"/>
        <w:jc w:val="both"/>
        <w:rPr>
          <w:rFonts w:cs="Calibri"/>
          <w:lang w:eastAsia="fr-FR"/>
        </w:rPr>
      </w:pPr>
      <w:r>
        <w:rPr>
          <w:rFonts w:cs="Calibri"/>
          <w:lang w:eastAsia="fr-FR"/>
        </w:rPr>
        <w:t xml:space="preserve">Toutefois, l’engagement de l’Assurance Maladie dans la convention 2024 portera sur le budget 2024. </w:t>
      </w:r>
      <w:r w:rsidR="00A422A9">
        <w:rPr>
          <w:rFonts w:cs="Calibri"/>
          <w:lang w:eastAsia="fr-FR"/>
        </w:rPr>
        <w:t xml:space="preserve">Pour les projets pluriannuels, la convention </w:t>
      </w:r>
      <w:r w:rsidR="00D32847">
        <w:rPr>
          <w:rFonts w:cs="Calibri"/>
          <w:lang w:eastAsia="fr-FR"/>
        </w:rPr>
        <w:t xml:space="preserve">pourra </w:t>
      </w:r>
      <w:r w:rsidR="00A422A9">
        <w:rPr>
          <w:rFonts w:cs="Calibri"/>
          <w:lang w:eastAsia="fr-FR"/>
        </w:rPr>
        <w:t>mentionner un accord donné</w:t>
      </w:r>
      <w:r w:rsidR="00D32847">
        <w:rPr>
          <w:rFonts w:cs="Calibri"/>
          <w:lang w:eastAsia="fr-FR"/>
        </w:rPr>
        <w:t>,</w:t>
      </w:r>
      <w:r w:rsidR="00A422A9">
        <w:rPr>
          <w:rFonts w:cs="Calibri"/>
          <w:lang w:eastAsia="fr-FR"/>
        </w:rPr>
        <w:t xml:space="preserve"> sous réserve de validation en 20</w:t>
      </w:r>
      <w:r w:rsidR="00322583">
        <w:rPr>
          <w:rFonts w:cs="Calibri"/>
          <w:lang w:eastAsia="fr-FR"/>
        </w:rPr>
        <w:t>2</w:t>
      </w:r>
      <w:r w:rsidR="00A422A9">
        <w:rPr>
          <w:rFonts w:cs="Calibri"/>
          <w:lang w:eastAsia="fr-FR"/>
        </w:rPr>
        <w:t>5</w:t>
      </w:r>
      <w:r w:rsidR="002501AB">
        <w:rPr>
          <w:rFonts w:cs="Calibri"/>
          <w:lang w:eastAsia="fr-FR"/>
        </w:rPr>
        <w:t xml:space="preserve"> </w:t>
      </w:r>
      <w:r w:rsidR="00A422A9">
        <w:rPr>
          <w:rFonts w:cs="Calibri"/>
          <w:lang w:eastAsia="fr-FR"/>
        </w:rPr>
        <w:t>par l’Assurance Maladie de la pertinence de la poursuite des actions prévues en 2025.</w:t>
      </w:r>
    </w:p>
    <w:p w14:paraId="368AF02C" w14:textId="0E50703A" w:rsidR="00A422A9" w:rsidRDefault="00A422A9" w:rsidP="00F34E0A">
      <w:pPr>
        <w:autoSpaceDE w:val="0"/>
        <w:autoSpaceDN w:val="0"/>
        <w:adjustRightInd w:val="0"/>
        <w:spacing w:after="0" w:line="240" w:lineRule="auto"/>
        <w:jc w:val="both"/>
        <w:rPr>
          <w:rFonts w:cs="Calibri"/>
          <w:lang w:eastAsia="fr-FR"/>
        </w:rPr>
      </w:pPr>
    </w:p>
    <w:p w14:paraId="3EEE1BBD" w14:textId="77777777" w:rsidR="00A422A9" w:rsidRDefault="00A422A9" w:rsidP="00F34E0A">
      <w:pPr>
        <w:autoSpaceDE w:val="0"/>
        <w:autoSpaceDN w:val="0"/>
        <w:adjustRightInd w:val="0"/>
        <w:spacing w:after="0" w:line="240" w:lineRule="auto"/>
        <w:jc w:val="both"/>
        <w:rPr>
          <w:rFonts w:cs="Calibri"/>
          <w:lang w:eastAsia="fr-FR"/>
        </w:rPr>
      </w:pPr>
    </w:p>
    <w:p w14:paraId="4AF7846D" w14:textId="77777777" w:rsidR="00677E74" w:rsidRPr="00F34E0A" w:rsidRDefault="007D5EA1" w:rsidP="00870888">
      <w:pPr>
        <w:pStyle w:val="Style1"/>
        <w:contextualSpacing/>
        <w:rPr>
          <w:sz w:val="22"/>
          <w:szCs w:val="22"/>
        </w:rPr>
      </w:pPr>
      <w:bookmarkStart w:id="3" w:name="_Toc531346570"/>
      <w:r w:rsidRPr="00F34E0A">
        <w:rPr>
          <w:sz w:val="22"/>
          <w:szCs w:val="22"/>
        </w:rPr>
        <w:lastRenderedPageBreak/>
        <w:t>conformité avec les</w:t>
      </w:r>
      <w:r w:rsidR="00257CF9" w:rsidRPr="00F34E0A">
        <w:rPr>
          <w:sz w:val="22"/>
          <w:szCs w:val="22"/>
        </w:rPr>
        <w:t xml:space="preserve"> recommandations </w:t>
      </w:r>
      <w:r w:rsidR="003B640B" w:rsidRPr="00F34E0A">
        <w:rPr>
          <w:sz w:val="22"/>
          <w:szCs w:val="22"/>
        </w:rPr>
        <w:t>DES AUTORITES DE SANTE</w:t>
      </w:r>
      <w:r w:rsidR="00A974B2" w:rsidRPr="00F34E0A">
        <w:rPr>
          <w:sz w:val="22"/>
          <w:szCs w:val="22"/>
        </w:rPr>
        <w:t xml:space="preserve"> </w:t>
      </w:r>
      <w:r w:rsidR="00A83AD8" w:rsidRPr="00F34E0A">
        <w:rPr>
          <w:sz w:val="22"/>
          <w:szCs w:val="22"/>
        </w:rPr>
        <w:t>e</w:t>
      </w:r>
      <w:r w:rsidR="00303231" w:rsidRPr="00F34E0A">
        <w:rPr>
          <w:sz w:val="22"/>
          <w:szCs w:val="22"/>
        </w:rPr>
        <w:t>N VIGUEUR</w:t>
      </w:r>
      <w:bookmarkEnd w:id="3"/>
      <w:r w:rsidR="00677E74" w:rsidRPr="00F34E0A">
        <w:rPr>
          <w:sz w:val="22"/>
          <w:szCs w:val="22"/>
        </w:rPr>
        <w:t xml:space="preserve"> </w:t>
      </w:r>
    </w:p>
    <w:p w14:paraId="14A0265D" w14:textId="77777777" w:rsidR="00414EBA" w:rsidRDefault="00414EBA" w:rsidP="00205F01">
      <w:pPr>
        <w:pStyle w:val="Default"/>
        <w:tabs>
          <w:tab w:val="left" w:pos="7363"/>
        </w:tabs>
        <w:spacing w:line="264" w:lineRule="auto"/>
        <w:rPr>
          <w:color w:val="auto"/>
          <w:sz w:val="22"/>
          <w:szCs w:val="22"/>
        </w:rPr>
      </w:pPr>
      <w:r>
        <w:rPr>
          <w:color w:val="auto"/>
          <w:sz w:val="22"/>
          <w:szCs w:val="22"/>
        </w:rPr>
        <w:t>Les recommandations de la Haute Autorité de Santé devront être prises en compte</w:t>
      </w:r>
      <w:r w:rsidR="005D7E2A">
        <w:rPr>
          <w:color w:val="auto"/>
          <w:sz w:val="22"/>
          <w:szCs w:val="22"/>
        </w:rPr>
        <w:t>. Elles sont assez nombreuses dans le champ de la santé sexuelle parmi lesquelles</w:t>
      </w:r>
      <w:r>
        <w:rPr>
          <w:color w:val="auto"/>
          <w:sz w:val="22"/>
          <w:szCs w:val="22"/>
        </w:rPr>
        <w:t> </w:t>
      </w:r>
      <w:r w:rsidR="008315D6">
        <w:rPr>
          <w:color w:val="auto"/>
          <w:sz w:val="22"/>
          <w:szCs w:val="22"/>
        </w:rPr>
        <w:t xml:space="preserve">(la liste n’est pas exhaustive) </w:t>
      </w:r>
      <w:r>
        <w:rPr>
          <w:color w:val="auto"/>
          <w:sz w:val="22"/>
          <w:szCs w:val="22"/>
        </w:rPr>
        <w:t>:</w:t>
      </w:r>
    </w:p>
    <w:p w14:paraId="5EEC6C50" w14:textId="77777777" w:rsidR="00D4548D" w:rsidRDefault="00D4548D" w:rsidP="00205F01">
      <w:pPr>
        <w:pStyle w:val="Default"/>
        <w:numPr>
          <w:ilvl w:val="0"/>
          <w:numId w:val="39"/>
        </w:numPr>
        <w:spacing w:before="60"/>
        <w:ind w:left="714" w:hanging="357"/>
        <w:rPr>
          <w:sz w:val="22"/>
        </w:rPr>
      </w:pPr>
      <w:r>
        <w:rPr>
          <w:sz w:val="22"/>
        </w:rPr>
        <w:t>« Contraception chez la femme adulte et l’adolescente en âge de procréer (hors post-partum et post-IVG</w:t>
      </w:r>
      <w:r w:rsidR="00A55811">
        <w:rPr>
          <w:sz w:val="22"/>
        </w:rPr>
        <w:t>)</w:t>
      </w:r>
      <w:r>
        <w:rPr>
          <w:sz w:val="22"/>
        </w:rPr>
        <w:t> ». Recommandation de bonne pratique</w:t>
      </w:r>
      <w:r w:rsidR="005D7E2A">
        <w:rPr>
          <w:sz w:val="22"/>
        </w:rPr>
        <w:t xml:space="preserve"> – Fiche Mémo</w:t>
      </w:r>
      <w:r>
        <w:rPr>
          <w:sz w:val="22"/>
        </w:rPr>
        <w:t>. Juillet 2019 ;</w:t>
      </w:r>
    </w:p>
    <w:p w14:paraId="2F04318C" w14:textId="77777777" w:rsidR="00D4548D" w:rsidRDefault="00D4548D" w:rsidP="00205F01">
      <w:pPr>
        <w:pStyle w:val="Default"/>
        <w:numPr>
          <w:ilvl w:val="0"/>
          <w:numId w:val="39"/>
        </w:numPr>
        <w:spacing w:before="60"/>
        <w:ind w:left="714" w:hanging="357"/>
        <w:rPr>
          <w:sz w:val="22"/>
        </w:rPr>
      </w:pPr>
      <w:r>
        <w:rPr>
          <w:sz w:val="22"/>
        </w:rPr>
        <w:t>« Contraception : Prescription et conseils aux femmes ». Fiche Mémo. Juillet 2013 mise à jour juillet 2019 ;</w:t>
      </w:r>
    </w:p>
    <w:p w14:paraId="4EEDA4B2" w14:textId="77777777" w:rsidR="005D7E2A" w:rsidRPr="00D4548D" w:rsidRDefault="005D7E2A" w:rsidP="00205F01">
      <w:pPr>
        <w:pStyle w:val="Default"/>
        <w:numPr>
          <w:ilvl w:val="0"/>
          <w:numId w:val="39"/>
        </w:numPr>
        <w:spacing w:before="60"/>
        <w:ind w:left="714" w:hanging="357"/>
        <w:rPr>
          <w:sz w:val="22"/>
        </w:rPr>
      </w:pPr>
      <w:r>
        <w:rPr>
          <w:sz w:val="22"/>
        </w:rPr>
        <w:t>« Contraception d’urgence : dispensation en officine ». Recommandation de bonne pratique – Fiche mémo. Juillet 2019 ;</w:t>
      </w:r>
    </w:p>
    <w:p w14:paraId="0DD41C88" w14:textId="77777777" w:rsidR="00BA5980" w:rsidRDefault="005D7E2A" w:rsidP="00205F01">
      <w:pPr>
        <w:pStyle w:val="Default"/>
        <w:numPr>
          <w:ilvl w:val="0"/>
          <w:numId w:val="39"/>
        </w:numPr>
        <w:spacing w:before="60"/>
        <w:ind w:left="714" w:hanging="357"/>
        <w:rPr>
          <w:sz w:val="22"/>
        </w:rPr>
      </w:pPr>
      <w:r>
        <w:rPr>
          <w:sz w:val="22"/>
        </w:rPr>
        <w:t xml:space="preserve"> </w:t>
      </w:r>
      <w:r w:rsidR="000E29D2">
        <w:rPr>
          <w:sz w:val="22"/>
        </w:rPr>
        <w:t>« Réévaluation de la stratégie de dépistage d</w:t>
      </w:r>
      <w:r w:rsidR="000361A8">
        <w:rPr>
          <w:sz w:val="22"/>
        </w:rPr>
        <w:t>e l’infection à VIH en France ». Recommandation en Santé Publique.</w:t>
      </w:r>
      <w:r w:rsidR="000E29D2">
        <w:rPr>
          <w:sz w:val="22"/>
        </w:rPr>
        <w:t xml:space="preserve"> </w:t>
      </w:r>
      <w:r w:rsidR="000361A8">
        <w:rPr>
          <w:sz w:val="22"/>
        </w:rPr>
        <w:t>M</w:t>
      </w:r>
      <w:r w:rsidR="000E29D2">
        <w:rPr>
          <w:sz w:val="22"/>
        </w:rPr>
        <w:t>ars 2017</w:t>
      </w:r>
      <w:r w:rsidR="001708A6">
        <w:rPr>
          <w:sz w:val="22"/>
        </w:rPr>
        <w:t> ;</w:t>
      </w:r>
    </w:p>
    <w:p w14:paraId="1D57350C" w14:textId="77777777" w:rsidR="00674F4E" w:rsidRDefault="000E29D2" w:rsidP="00205F01">
      <w:pPr>
        <w:pStyle w:val="Default"/>
        <w:numPr>
          <w:ilvl w:val="0"/>
          <w:numId w:val="39"/>
        </w:numPr>
        <w:spacing w:before="60"/>
        <w:ind w:left="714" w:hanging="357"/>
        <w:rPr>
          <w:sz w:val="22"/>
        </w:rPr>
      </w:pPr>
      <w:r>
        <w:rPr>
          <w:sz w:val="22"/>
        </w:rPr>
        <w:t xml:space="preserve">« Place des TROD dans la stratégie </w:t>
      </w:r>
      <w:r w:rsidR="000361A8">
        <w:rPr>
          <w:sz w:val="22"/>
        </w:rPr>
        <w:t>de dépistage de l’hépatite C ». Recommandation en Santé Publique. M</w:t>
      </w:r>
      <w:r>
        <w:rPr>
          <w:sz w:val="22"/>
        </w:rPr>
        <w:t>ai 2014</w:t>
      </w:r>
      <w:r w:rsidR="000361A8">
        <w:rPr>
          <w:sz w:val="22"/>
        </w:rPr>
        <w:t> ;</w:t>
      </w:r>
    </w:p>
    <w:p w14:paraId="359AC435" w14:textId="77777777" w:rsidR="001708A6" w:rsidRDefault="001708A6" w:rsidP="001708A6">
      <w:pPr>
        <w:pStyle w:val="Default"/>
        <w:numPr>
          <w:ilvl w:val="0"/>
          <w:numId w:val="39"/>
        </w:numPr>
        <w:spacing w:before="60"/>
        <w:ind w:left="714" w:hanging="357"/>
        <w:rPr>
          <w:sz w:val="22"/>
        </w:rPr>
      </w:pPr>
      <w:r>
        <w:rPr>
          <w:sz w:val="22"/>
        </w:rPr>
        <w:t>« Place des TROD dans la stratégie de dépistage de l’hépatite B ». Recommandation en Santé Publique. Juin 2016 ;</w:t>
      </w:r>
    </w:p>
    <w:p w14:paraId="0D65FD99" w14:textId="77777777" w:rsidR="001C354B" w:rsidRDefault="000361A8" w:rsidP="00205F01">
      <w:pPr>
        <w:pStyle w:val="Default"/>
        <w:numPr>
          <w:ilvl w:val="0"/>
          <w:numId w:val="39"/>
        </w:numPr>
        <w:spacing w:before="60"/>
        <w:ind w:left="714" w:hanging="357"/>
        <w:rPr>
          <w:sz w:val="22"/>
        </w:rPr>
      </w:pPr>
      <w:r>
        <w:rPr>
          <w:sz w:val="22"/>
        </w:rPr>
        <w:t xml:space="preserve">« Réévaluation de la stratégie de dépistage des infections à </w:t>
      </w:r>
      <w:r w:rsidRPr="006777C6">
        <w:rPr>
          <w:i/>
          <w:sz w:val="22"/>
        </w:rPr>
        <w:t>Chlamydia trachomatis</w:t>
      </w:r>
      <w:r>
        <w:rPr>
          <w:sz w:val="22"/>
        </w:rPr>
        <w:t> ». Recommandation en Santé Publique. Septembre 2018.</w:t>
      </w:r>
    </w:p>
    <w:p w14:paraId="1CBE8FFB" w14:textId="77777777" w:rsidR="00B5495A" w:rsidRDefault="00B5495A" w:rsidP="00B5495A">
      <w:pPr>
        <w:spacing w:after="0"/>
        <w:rPr>
          <w:rFonts w:cs="Calibri"/>
          <w:bCs/>
          <w:color w:val="000000"/>
          <w:lang w:eastAsia="fr-FR"/>
        </w:rPr>
      </w:pPr>
    </w:p>
    <w:p w14:paraId="55A648E7" w14:textId="77777777" w:rsidR="00303231" w:rsidRDefault="00303231" w:rsidP="00FC481B">
      <w:pPr>
        <w:jc w:val="both"/>
      </w:pPr>
      <w:bookmarkStart w:id="4" w:name="_Toc531346572"/>
    </w:p>
    <w:bookmarkEnd w:id="4"/>
    <w:p w14:paraId="6747B303" w14:textId="77777777" w:rsidR="00A21F13" w:rsidRPr="00520D2B" w:rsidRDefault="00145BBA" w:rsidP="00A21F13">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I</w:t>
      </w:r>
      <w:r w:rsidR="00A76A7A">
        <w:rPr>
          <w:rFonts w:asciiTheme="minorHAnsi" w:hAnsiTheme="minorHAnsi"/>
          <w:i w:val="0"/>
          <w:color w:val="1F497D" w:themeColor="text2"/>
          <w:sz w:val="24"/>
        </w:rPr>
        <w:t>V</w:t>
      </w:r>
      <w:r w:rsidR="00A21F13">
        <w:rPr>
          <w:rFonts w:asciiTheme="minorHAnsi" w:hAnsiTheme="minorHAnsi"/>
          <w:i w:val="0"/>
          <w:color w:val="1F497D" w:themeColor="text2"/>
          <w:sz w:val="24"/>
        </w:rPr>
        <w:t xml:space="preserve"> – </w:t>
      </w:r>
      <w:r w:rsidR="00CD4B77">
        <w:rPr>
          <w:rFonts w:asciiTheme="minorHAnsi" w:hAnsiTheme="minorHAnsi"/>
          <w:i w:val="0"/>
          <w:color w:val="1F497D" w:themeColor="text2"/>
          <w:sz w:val="24"/>
        </w:rPr>
        <w:t>REGLES DE FINANCEMENT</w:t>
      </w:r>
    </w:p>
    <w:p w14:paraId="44AB65E9" w14:textId="77777777" w:rsidR="005E1C5F" w:rsidRPr="00034237" w:rsidRDefault="00241D91" w:rsidP="008F0ABA">
      <w:pPr>
        <w:spacing w:before="120" w:after="0" w:line="240" w:lineRule="auto"/>
        <w:jc w:val="both"/>
        <w:rPr>
          <w:szCs w:val="24"/>
        </w:rPr>
      </w:pPr>
      <w:r w:rsidRPr="00034237">
        <w:rPr>
          <w:szCs w:val="24"/>
        </w:rPr>
        <w:t>Ces règles de fi</w:t>
      </w:r>
      <w:r w:rsidR="00DB4D9A" w:rsidRPr="00034237">
        <w:rPr>
          <w:szCs w:val="24"/>
        </w:rPr>
        <w:t>nancement</w:t>
      </w:r>
      <w:r w:rsidR="00DB121C" w:rsidRPr="00034237">
        <w:rPr>
          <w:szCs w:val="24"/>
        </w:rPr>
        <w:t xml:space="preserve"> doi</w:t>
      </w:r>
      <w:r w:rsidR="00DB4D9A" w:rsidRPr="00034237">
        <w:rPr>
          <w:szCs w:val="24"/>
        </w:rPr>
        <w:t>ven</w:t>
      </w:r>
      <w:r w:rsidR="00DB121C" w:rsidRPr="00034237">
        <w:rPr>
          <w:szCs w:val="24"/>
        </w:rPr>
        <w:t>t être strictement respecté</w:t>
      </w:r>
      <w:r w:rsidR="00DB4D9A" w:rsidRPr="00034237">
        <w:rPr>
          <w:szCs w:val="24"/>
        </w:rPr>
        <w:t>es</w:t>
      </w:r>
      <w:r w:rsidR="00DB121C" w:rsidRPr="00034237">
        <w:rPr>
          <w:szCs w:val="24"/>
        </w:rPr>
        <w:t>.</w:t>
      </w:r>
    </w:p>
    <w:p w14:paraId="7E718417" w14:textId="7C61F17F" w:rsidR="00DB121C" w:rsidRPr="00034237" w:rsidRDefault="006D6D65" w:rsidP="008F0ABA">
      <w:pPr>
        <w:spacing w:before="120" w:after="0" w:line="240" w:lineRule="auto"/>
        <w:jc w:val="both"/>
        <w:rPr>
          <w:szCs w:val="24"/>
        </w:rPr>
      </w:pPr>
      <w:r>
        <w:rPr>
          <w:szCs w:val="24"/>
        </w:rPr>
        <w:t>Il est rappelé que la recherche de cofinanceurs est vivement préconisée pour les projets à coût élevé.</w:t>
      </w:r>
    </w:p>
    <w:p w14:paraId="63E56E80" w14:textId="2FBC55E2" w:rsidR="00DB121C" w:rsidRPr="00034237" w:rsidRDefault="00DB121C" w:rsidP="008F0ABA">
      <w:pPr>
        <w:spacing w:after="60"/>
        <w:jc w:val="both"/>
        <w:rPr>
          <w:b/>
        </w:rPr>
      </w:pPr>
      <w:r w:rsidRPr="00034237">
        <w:rPr>
          <w:b/>
        </w:rPr>
        <w:t xml:space="preserve">Afin d’apporter un éclairage plus précis, chaque rubrique ci-après est illustrée </w:t>
      </w:r>
      <w:r w:rsidRPr="00034237">
        <w:rPr>
          <w:b/>
          <w:u w:val="single"/>
        </w:rPr>
        <w:t>d’exemples</w:t>
      </w:r>
      <w:r w:rsidRPr="00034237">
        <w:rPr>
          <w:b/>
        </w:rPr>
        <w:t xml:space="preserve"> de postes de dépenses éligibles et non éligibles au financement FNPEIS (</w:t>
      </w:r>
      <w:r w:rsidRPr="00034237">
        <w:rPr>
          <w:b/>
          <w:u w:val="single"/>
        </w:rPr>
        <w:t>non exhaustifs</w:t>
      </w:r>
      <w:r w:rsidRPr="00034237">
        <w:rPr>
          <w:b/>
        </w:rPr>
        <w:t>), notamment car</w:t>
      </w:r>
      <w:r w:rsidR="008F0ABA">
        <w:rPr>
          <w:b/>
        </w:rPr>
        <w:t xml:space="preserve"> ne correspondent pas aux objectifs tels que définis au cahier des charges,</w:t>
      </w:r>
      <w:r w:rsidRPr="00034237">
        <w:rPr>
          <w:rFonts w:cs="Calibri"/>
          <w:b/>
          <w:color w:val="000000"/>
          <w:lang w:eastAsia="fr-FR"/>
        </w:rPr>
        <w:t xml:space="preserve"> relèvent d’autres financements, ou ne </w:t>
      </w:r>
      <w:r w:rsidR="002A3CB1">
        <w:rPr>
          <w:rFonts w:cs="Calibri"/>
          <w:b/>
          <w:color w:val="000000"/>
          <w:lang w:eastAsia="fr-FR"/>
        </w:rPr>
        <w:t>relèv</w:t>
      </w:r>
      <w:r w:rsidRPr="00034237">
        <w:rPr>
          <w:rFonts w:cs="Calibri"/>
          <w:b/>
          <w:color w:val="000000"/>
          <w:lang w:eastAsia="fr-FR"/>
        </w:rPr>
        <w:t xml:space="preserve">ent pas </w:t>
      </w:r>
      <w:r w:rsidR="002A3CB1">
        <w:rPr>
          <w:rFonts w:cs="Calibri"/>
          <w:b/>
          <w:color w:val="000000"/>
          <w:lang w:eastAsia="fr-FR"/>
        </w:rPr>
        <w:t>des</w:t>
      </w:r>
      <w:r w:rsidRPr="00034237">
        <w:rPr>
          <w:rFonts w:cs="Calibri"/>
          <w:b/>
          <w:color w:val="000000"/>
          <w:lang w:eastAsia="fr-FR"/>
        </w:rPr>
        <w:t xml:space="preserve"> missions dévolues à l’Assurance Maladie.</w:t>
      </w:r>
      <w:r w:rsidRPr="00034237">
        <w:rPr>
          <w:b/>
        </w:rPr>
        <w:t xml:space="preserve">  </w:t>
      </w:r>
    </w:p>
    <w:p w14:paraId="73CCFFFC" w14:textId="77777777" w:rsidR="00DB121C" w:rsidRPr="00034237" w:rsidRDefault="00DB121C" w:rsidP="005E1C5F">
      <w:pPr>
        <w:spacing w:before="120" w:after="0" w:line="240" w:lineRule="auto"/>
        <w:jc w:val="both"/>
        <w:rPr>
          <w:szCs w:val="24"/>
        </w:rPr>
      </w:pPr>
    </w:p>
    <w:p w14:paraId="1A855E6F" w14:textId="77777777" w:rsidR="00783E3E" w:rsidRPr="00034237" w:rsidRDefault="00783E3E" w:rsidP="00876D88">
      <w:pPr>
        <w:spacing w:after="0" w:line="240" w:lineRule="auto"/>
        <w:ind w:left="720"/>
        <w:jc w:val="both"/>
      </w:pPr>
    </w:p>
    <w:p w14:paraId="098493C8" w14:textId="77777777" w:rsidR="00AC32D2" w:rsidRPr="00034237" w:rsidRDefault="005E5FDE" w:rsidP="005E5FDE">
      <w:pPr>
        <w:spacing w:after="0" w:line="264" w:lineRule="auto"/>
        <w:jc w:val="both"/>
        <w:rPr>
          <w:rFonts w:eastAsia="Times New Roman"/>
          <w:color w:val="000000"/>
          <w:lang w:eastAsia="fr-FR"/>
        </w:rPr>
      </w:pPr>
      <w:r w:rsidRPr="00034237">
        <w:rPr>
          <w:rFonts w:eastAsia="Times New Roman"/>
          <w:b/>
          <w:color w:val="000000"/>
          <w:bdr w:val="single" w:sz="4" w:space="0" w:color="auto"/>
          <w:lang w:eastAsia="fr-FR"/>
        </w:rPr>
        <w:t xml:space="preserve">Vacations </w:t>
      </w:r>
      <w:r w:rsidR="00AC32D2" w:rsidRPr="00034237">
        <w:rPr>
          <w:rFonts w:eastAsia="Times New Roman"/>
          <w:b/>
          <w:color w:val="000000"/>
          <w:bdr w:val="single" w:sz="4" w:space="0" w:color="auto"/>
          <w:lang w:eastAsia="fr-FR"/>
        </w:rPr>
        <w:t>des intervenants externes à l’Assurance Maladie</w:t>
      </w:r>
      <w:r w:rsidR="00AC32D2" w:rsidRPr="00034237">
        <w:rPr>
          <w:rFonts w:eastAsia="Times New Roman"/>
          <w:color w:val="000000"/>
          <w:lang w:eastAsia="fr-FR"/>
        </w:rPr>
        <w:t xml:space="preserve"> </w:t>
      </w:r>
    </w:p>
    <w:tbl>
      <w:tblPr>
        <w:tblW w:w="0" w:type="auto"/>
        <w:tblLook w:val="04A0" w:firstRow="1" w:lastRow="0" w:firstColumn="1" w:lastColumn="0" w:noHBand="0" w:noVBand="1"/>
      </w:tblPr>
      <w:tblGrid>
        <w:gridCol w:w="9070"/>
      </w:tblGrid>
      <w:tr w:rsidR="00034237" w:rsidRPr="00E571BE" w14:paraId="617EC577" w14:textId="0BBA1FFB" w:rsidTr="00F958E6">
        <w:trPr>
          <w:trHeight w:val="418"/>
        </w:trPr>
        <w:tc>
          <w:tcPr>
            <w:tcW w:w="9286" w:type="dxa"/>
            <w:shd w:val="clear" w:color="auto" w:fill="auto"/>
          </w:tcPr>
          <w:p w14:paraId="68E52B33" w14:textId="59247E04" w:rsidR="002449A9" w:rsidRDefault="002449A9" w:rsidP="004D6EF0">
            <w:pPr>
              <w:pStyle w:val="Paragraphedeliste"/>
              <w:spacing w:after="0"/>
              <w:ind w:left="0"/>
              <w:jc w:val="both"/>
              <w:rPr>
                <w:rFonts w:eastAsia="Times New Roman" w:cs="Calibri"/>
                <w:lang w:eastAsia="fr-FR"/>
              </w:rPr>
            </w:pPr>
          </w:p>
          <w:p w14:paraId="262E545C" w14:textId="4EC58BF1" w:rsidR="002449A9" w:rsidRPr="007514B2" w:rsidRDefault="004D6EF0" w:rsidP="002449A9">
            <w:pPr>
              <w:pStyle w:val="Paragraphedeliste"/>
              <w:spacing w:after="0"/>
              <w:ind w:left="284" w:hanging="284"/>
              <w:jc w:val="both"/>
              <w:rPr>
                <w:rFonts w:eastAsia="Times New Roman" w:cs="Calibri"/>
                <w:lang w:eastAsia="fr-FR"/>
              </w:rPr>
            </w:pPr>
            <w:r w:rsidRPr="007514B2">
              <w:rPr>
                <w:rFonts w:eastAsia="Times New Roman" w:cs="Calibri"/>
                <w:lang w:eastAsia="fr-FR"/>
              </w:rPr>
              <w:t>Les vacations comprennent le temps :</w:t>
            </w:r>
          </w:p>
          <w:p w14:paraId="211A0C33" w14:textId="4359C3F7" w:rsidR="004D6EF0" w:rsidRPr="007514B2" w:rsidRDefault="004D6EF0" w:rsidP="002449A9">
            <w:pPr>
              <w:pStyle w:val="Paragraphedeliste"/>
              <w:numPr>
                <w:ilvl w:val="0"/>
                <w:numId w:val="68"/>
              </w:numPr>
              <w:spacing w:after="0"/>
              <w:ind w:left="426"/>
              <w:jc w:val="both"/>
              <w:rPr>
                <w:lang w:eastAsia="fr-FR"/>
              </w:rPr>
            </w:pPr>
            <w:r w:rsidRPr="007514B2">
              <w:rPr>
                <w:lang w:eastAsia="fr-FR"/>
              </w:rPr>
              <w:t>d’animation</w:t>
            </w:r>
            <w:r w:rsidR="002449A9" w:rsidRPr="007514B2">
              <w:rPr>
                <w:lang w:eastAsia="fr-FR"/>
              </w:rPr>
              <w:t>,</w:t>
            </w:r>
          </w:p>
          <w:p w14:paraId="7F52BFD7" w14:textId="4A32564E" w:rsidR="004D6EF0" w:rsidRPr="007514B2" w:rsidRDefault="004D6EF0" w:rsidP="002449A9">
            <w:pPr>
              <w:pStyle w:val="Paragraphedeliste"/>
              <w:numPr>
                <w:ilvl w:val="0"/>
                <w:numId w:val="68"/>
              </w:numPr>
              <w:spacing w:after="0"/>
              <w:ind w:left="426"/>
              <w:contextualSpacing/>
              <w:jc w:val="both"/>
              <w:rPr>
                <w:rFonts w:eastAsia="Times New Roman" w:cs="Calibri"/>
                <w:lang w:eastAsia="fr-FR"/>
              </w:rPr>
            </w:pPr>
            <w:r w:rsidRPr="007514B2">
              <w:rPr>
                <w:rFonts w:eastAsia="Times New Roman" w:cs="Calibri"/>
                <w:lang w:eastAsia="fr-FR"/>
              </w:rPr>
              <w:t>de préparation de l’action, coordination, trajet (finançables à la condition qu’ils soient justifiés au regard de l’action déposée)</w:t>
            </w:r>
            <w:r w:rsidR="002449A9" w:rsidRPr="007514B2">
              <w:rPr>
                <w:rFonts w:eastAsia="Times New Roman" w:cs="Calibri"/>
                <w:lang w:eastAsia="fr-FR"/>
              </w:rPr>
              <w:t>.</w:t>
            </w:r>
          </w:p>
          <w:p w14:paraId="3E260FC3" w14:textId="0825DA89" w:rsidR="00034237" w:rsidRPr="007514B2" w:rsidRDefault="00034237" w:rsidP="00FA0252">
            <w:pPr>
              <w:spacing w:after="0"/>
              <w:ind w:left="720"/>
              <w:contextualSpacing/>
              <w:rPr>
                <w:rFonts w:ascii="Times New Roman" w:eastAsia="Times New Roman" w:hAnsi="Times New Roman"/>
              </w:rPr>
            </w:pPr>
          </w:p>
          <w:p w14:paraId="3955BEFD" w14:textId="2F3D7856" w:rsidR="004D6EF0" w:rsidRPr="007514B2" w:rsidRDefault="004D6EF0" w:rsidP="00FA0252">
            <w:pPr>
              <w:spacing w:after="0"/>
              <w:ind w:left="720"/>
              <w:contextualSpacing/>
              <w:rPr>
                <w:rFonts w:ascii="Times New Roman" w:eastAsia="Times New Roman" w:hAnsi="Times New Roman"/>
              </w:rPr>
            </w:pPr>
          </w:p>
          <w:p w14:paraId="131ABF9E" w14:textId="643E486B" w:rsidR="00034237" w:rsidRPr="007514B2" w:rsidRDefault="00034237" w:rsidP="00FA0252">
            <w:pPr>
              <w:spacing w:after="0"/>
              <w:ind w:left="720"/>
              <w:contextualSpacing/>
              <w:jc w:val="both"/>
              <w:rPr>
                <w:rFonts w:eastAsia="Times New Roman" w:cs="Calibri"/>
              </w:rPr>
            </w:pPr>
          </w:p>
          <w:p w14:paraId="0435D7A9" w14:textId="2A0B78D2" w:rsidR="00034237" w:rsidRPr="007514B2" w:rsidRDefault="00034237" w:rsidP="00FA0252">
            <w:pPr>
              <w:spacing w:after="0" w:line="240" w:lineRule="auto"/>
              <w:ind w:left="720"/>
              <w:jc w:val="both"/>
              <w:rPr>
                <w:rFonts w:cs="Calibri"/>
              </w:rPr>
            </w:pPr>
            <w:r w:rsidRPr="007514B2">
              <w:rPr>
                <w:rFonts w:cs="Calibri"/>
              </w:rPr>
              <w:t>Le nombre de vacations et le nombre d’intervenants doivent être «réalistes» au regard de l’action déposée :</w:t>
            </w:r>
            <w:r w:rsidR="00FB210D" w:rsidRPr="007514B2">
              <w:rPr>
                <w:rFonts w:cs="Calibri"/>
              </w:rPr>
              <w:t xml:space="preserve"> le promoteur s’assurera de</w:t>
            </w:r>
            <w:r w:rsidRPr="007514B2">
              <w:rPr>
                <w:rFonts w:cs="Calibri"/>
              </w:rPr>
              <w:t xml:space="preserve"> la cohérence</w:t>
            </w:r>
            <w:r w:rsidR="007514B2">
              <w:rPr>
                <w:rFonts w:cs="Calibri"/>
              </w:rPr>
              <w:t xml:space="preserve"> </w:t>
            </w:r>
            <w:r w:rsidR="007514B2" w:rsidRPr="007514B2">
              <w:rPr>
                <w:rFonts w:cs="Calibri"/>
              </w:rPr>
              <w:t>du</w:t>
            </w:r>
            <w:r w:rsidR="00FB210D" w:rsidRPr="007514B2">
              <w:rPr>
                <w:rFonts w:cs="Calibri"/>
              </w:rPr>
              <w:t xml:space="preserve"> nombre de</w:t>
            </w:r>
            <w:r w:rsidRPr="007514B2">
              <w:rPr>
                <w:rFonts w:cs="Calibri"/>
              </w:rPr>
              <w:t xml:space="preserve"> vacations</w:t>
            </w:r>
            <w:r w:rsidR="007514B2" w:rsidRPr="007514B2">
              <w:rPr>
                <w:rFonts w:cs="Calibri"/>
              </w:rPr>
              <w:t xml:space="preserve"> et</w:t>
            </w:r>
            <w:r w:rsidRPr="007514B2">
              <w:rPr>
                <w:rFonts w:cs="Calibri"/>
              </w:rPr>
              <w:t xml:space="preserve"> </w:t>
            </w:r>
            <w:r w:rsidR="007514B2" w:rsidRPr="007514B2">
              <w:rPr>
                <w:rFonts w:cs="Calibri"/>
              </w:rPr>
              <w:t>du</w:t>
            </w:r>
            <w:r w:rsidRPr="007514B2">
              <w:rPr>
                <w:rFonts w:cs="Calibri"/>
              </w:rPr>
              <w:t xml:space="preserve"> nombre d’intervenants</w:t>
            </w:r>
            <w:r w:rsidR="007514B2" w:rsidRPr="007514B2">
              <w:rPr>
                <w:rFonts w:cs="Calibri"/>
              </w:rPr>
              <w:t>. I</w:t>
            </w:r>
            <w:r w:rsidR="0076474C" w:rsidRPr="007514B2">
              <w:rPr>
                <w:rFonts w:cs="Calibri"/>
              </w:rPr>
              <w:t xml:space="preserve">l veillera à ne pas multiplier le temps de préparation pour un même contenu d’intervention. </w:t>
            </w:r>
          </w:p>
          <w:p w14:paraId="209F17E8" w14:textId="1526EC14" w:rsidR="00034237" w:rsidRPr="007514B2" w:rsidRDefault="00034237" w:rsidP="00FA0252">
            <w:pPr>
              <w:spacing w:after="0" w:line="240" w:lineRule="auto"/>
              <w:ind w:left="720"/>
              <w:jc w:val="both"/>
              <w:rPr>
                <w:rFonts w:cs="Calibri"/>
              </w:rPr>
            </w:pPr>
          </w:p>
          <w:p w14:paraId="1264EAE3" w14:textId="01CCBB85" w:rsidR="00034237" w:rsidRPr="007514B2" w:rsidRDefault="00034237" w:rsidP="00FA0252">
            <w:pPr>
              <w:spacing w:after="0"/>
              <w:ind w:left="720"/>
              <w:contextualSpacing/>
              <w:jc w:val="both"/>
              <w:rPr>
                <w:rFonts w:eastAsia="Times New Roman" w:cs="Calibri"/>
              </w:rPr>
            </w:pPr>
            <w:r w:rsidRPr="007514B2">
              <w:rPr>
                <w:rFonts w:eastAsia="Times New Roman" w:cs="Calibri"/>
              </w:rPr>
              <w:lastRenderedPageBreak/>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 et de connaissance, par les intervenants, du territoire et des publics auprès desquels ils interviennent.</w:t>
            </w:r>
          </w:p>
          <w:p w14:paraId="4493C481" w14:textId="26429A3C" w:rsidR="00034237" w:rsidRPr="007514B2" w:rsidRDefault="00034237" w:rsidP="00FA0252">
            <w:pPr>
              <w:spacing w:after="0" w:line="240" w:lineRule="auto"/>
              <w:ind w:left="720"/>
              <w:jc w:val="both"/>
              <w:rPr>
                <w:rFonts w:eastAsia="Times New Roman" w:cs="Calibri"/>
                <w:strike/>
                <w:lang w:eastAsia="fr-FR"/>
              </w:rPr>
            </w:pPr>
          </w:p>
          <w:p w14:paraId="73E671FC" w14:textId="37243166" w:rsidR="00034237" w:rsidRPr="007514B2" w:rsidRDefault="00034237" w:rsidP="00FA0252">
            <w:pPr>
              <w:spacing w:after="0"/>
              <w:ind w:left="720"/>
              <w:jc w:val="both"/>
              <w:rPr>
                <w:rFonts w:eastAsia="Times New Roman" w:cs="Calibri"/>
                <w:b/>
                <w:lang w:eastAsia="fr-FR"/>
              </w:rPr>
            </w:pPr>
            <w:r w:rsidRPr="007514B2">
              <w:rPr>
                <w:rFonts w:eastAsia="Times New Roman" w:cs="Calibri"/>
                <w:lang w:eastAsia="fr-FR"/>
              </w:rPr>
              <w:t>Concernant les personnes salariées d’une structure, les vacations ne peuvent rémunérer que des activités directement en lien avec l’action</w:t>
            </w:r>
            <w:r w:rsidR="001E03A2">
              <w:rPr>
                <w:rFonts w:eastAsia="Times New Roman" w:cs="Calibri"/>
                <w:lang w:eastAsia="fr-FR"/>
              </w:rPr>
              <w:t>,</w:t>
            </w:r>
            <w:r w:rsidR="007514B2" w:rsidRPr="007514B2">
              <w:rPr>
                <w:rFonts w:eastAsia="Times New Roman" w:cs="Calibri"/>
                <w:lang w:eastAsia="fr-FR"/>
              </w:rPr>
              <w:t xml:space="preserve"> et réalisées en dehors du contrat de travail avec leur employeur.</w:t>
            </w:r>
          </w:p>
          <w:p w14:paraId="74FF520B" w14:textId="28C61D21" w:rsidR="00034237" w:rsidRPr="007514B2" w:rsidRDefault="007514B2" w:rsidP="00FA0252">
            <w:pPr>
              <w:spacing w:after="0"/>
              <w:ind w:left="720"/>
              <w:jc w:val="both"/>
              <w:rPr>
                <w:rFonts w:eastAsia="Times New Roman" w:cs="Calibri"/>
                <w:lang w:eastAsia="fr-FR"/>
              </w:rPr>
            </w:pPr>
            <w:r w:rsidRPr="007514B2">
              <w:rPr>
                <w:rFonts w:eastAsia="Times New Roman" w:cs="Calibri"/>
                <w:lang w:eastAsia="fr-FR"/>
              </w:rPr>
              <w:t>Il est rappelé qu’aucun des postes de dépenses pour lesquels un financement est sollicité, ne doit faire l’objet d’un double financement.</w:t>
            </w:r>
          </w:p>
          <w:p w14:paraId="022CC9AB" w14:textId="6000AD21" w:rsidR="007514B2" w:rsidRPr="007514B2" w:rsidRDefault="007514B2" w:rsidP="00FA0252">
            <w:pPr>
              <w:spacing w:after="0"/>
              <w:ind w:left="720"/>
              <w:jc w:val="both"/>
              <w:rPr>
                <w:rFonts w:eastAsia="Times New Roman" w:cs="Calibri"/>
                <w:lang w:eastAsia="fr-FR"/>
              </w:rPr>
            </w:pPr>
          </w:p>
          <w:p w14:paraId="01FB723A" w14:textId="403E649C" w:rsidR="00034237" w:rsidRPr="007514B2" w:rsidRDefault="00034237" w:rsidP="00FA0252">
            <w:pPr>
              <w:spacing w:after="0"/>
              <w:ind w:left="720"/>
              <w:jc w:val="both"/>
              <w:rPr>
                <w:rFonts w:eastAsia="Times New Roman" w:cs="Calibri"/>
                <w:lang w:eastAsia="fr-FR"/>
              </w:rPr>
            </w:pPr>
            <w:r w:rsidRPr="007514B2">
              <w:rPr>
                <w:rFonts w:eastAsia="Times New Roman" w:cs="Calibri"/>
                <w:lang w:eastAsia="fr-FR"/>
              </w:rPr>
              <w:t>Concernant les professionnels libéraux, les vacations rémunèrent leur activité exclusivement dédiée à l’action</w:t>
            </w:r>
            <w:r w:rsidR="00A422A9" w:rsidRPr="007514B2">
              <w:rPr>
                <w:rFonts w:eastAsia="Times New Roman" w:cs="Calibri"/>
                <w:lang w:eastAsia="fr-FR"/>
              </w:rPr>
              <w:t>,</w:t>
            </w:r>
            <w:r w:rsidRPr="007514B2">
              <w:rPr>
                <w:rFonts w:eastAsia="Times New Roman" w:cs="Calibri"/>
                <w:lang w:eastAsia="fr-FR"/>
              </w:rPr>
              <w:t xml:space="preserve"> en dehors de leur activité libérale au sein de leur cabinet.</w:t>
            </w:r>
          </w:p>
          <w:p w14:paraId="2D2B876C" w14:textId="34A69495" w:rsidR="00A01B5E" w:rsidRPr="007514B2" w:rsidRDefault="00A01B5E" w:rsidP="00FA0252">
            <w:pPr>
              <w:spacing w:after="0"/>
              <w:ind w:left="720"/>
              <w:jc w:val="both"/>
              <w:rPr>
                <w:rFonts w:eastAsia="Times New Roman" w:cs="Calibri"/>
                <w:lang w:eastAsia="fr-FR"/>
              </w:rPr>
            </w:pPr>
          </w:p>
          <w:p w14:paraId="31CBD9C1" w14:textId="786039D8" w:rsidR="001E03A2" w:rsidRDefault="00A01B5E" w:rsidP="001E03A2">
            <w:pPr>
              <w:spacing w:after="0"/>
              <w:ind w:left="720"/>
              <w:jc w:val="both"/>
              <w:rPr>
                <w:rFonts w:eastAsia="Times New Roman" w:cs="Calibri"/>
                <w:lang w:eastAsia="fr-FR"/>
              </w:rPr>
            </w:pPr>
            <w:r w:rsidRPr="007514B2">
              <w:rPr>
                <w:rFonts w:eastAsia="Times New Roman" w:cs="Calibri"/>
                <w:lang w:eastAsia="fr-FR"/>
              </w:rPr>
              <w:t xml:space="preserve">Les vacations des intervenants porteront sur les thèmes inscrits au cahier des charges : contraception et prévention des IST. </w:t>
            </w:r>
          </w:p>
          <w:p w14:paraId="302F49D4" w14:textId="1E9800DE" w:rsidR="001E03A2" w:rsidRPr="001E483F" w:rsidRDefault="001E03A2" w:rsidP="001E03A2">
            <w:pPr>
              <w:pStyle w:val="Paragraphedeliste"/>
              <w:spacing w:after="0"/>
              <w:ind w:left="0"/>
              <w:jc w:val="both"/>
              <w:rPr>
                <w:rFonts w:eastAsia="Times New Roman" w:cs="Calibri"/>
                <w:highlight w:val="yellow"/>
                <w:lang w:eastAsia="fr-FR"/>
              </w:rPr>
            </w:pPr>
          </w:p>
          <w:p w14:paraId="21301E2A" w14:textId="4865FF9E" w:rsidR="001E03A2" w:rsidRPr="00BD471C" w:rsidRDefault="001E03A2" w:rsidP="001E03A2">
            <w:pPr>
              <w:pStyle w:val="Paragraphedeliste"/>
              <w:spacing w:after="0"/>
              <w:ind w:left="0"/>
              <w:rPr>
                <w:rFonts w:eastAsia="Times New Roman" w:cs="Calibri"/>
                <w:lang w:eastAsia="fr-FR"/>
              </w:rPr>
            </w:pPr>
          </w:p>
          <w:tbl>
            <w:tblPr>
              <w:tblW w:w="6237" w:type="dxa"/>
              <w:tblInd w:w="1266"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6237"/>
            </w:tblGrid>
            <w:tr w:rsidR="001E03A2" w:rsidRPr="00BD471C" w14:paraId="677FD5A0" w14:textId="59D8EAD3" w:rsidTr="00F958E6">
              <w:trPr>
                <w:trHeight w:val="3285"/>
              </w:trPr>
              <w:tc>
                <w:tcPr>
                  <w:tcW w:w="6237" w:type="dxa"/>
                  <w:shd w:val="clear" w:color="auto" w:fill="D0D8E8"/>
                  <w:tcMar>
                    <w:top w:w="72" w:type="dxa"/>
                    <w:left w:w="144" w:type="dxa"/>
                    <w:bottom w:w="72" w:type="dxa"/>
                    <w:right w:w="144" w:type="dxa"/>
                  </w:tcMar>
                </w:tcPr>
                <w:p w14:paraId="4E01E40F" w14:textId="36336881" w:rsidR="001E03A2" w:rsidRDefault="001E03A2" w:rsidP="001E03A2">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75 €/heure :</w:t>
                  </w:r>
                </w:p>
                <w:p w14:paraId="3996F322" w14:textId="4404B415" w:rsidR="001E03A2" w:rsidRPr="00BD471C" w:rsidRDefault="001E03A2" w:rsidP="001E03A2">
                  <w:pPr>
                    <w:pStyle w:val="Paragraphedeliste"/>
                    <w:ind w:left="0"/>
                    <w:rPr>
                      <w:rFonts w:eastAsia="Times New Roman" w:cs="Calibri"/>
                      <w:lang w:eastAsia="fr-FR"/>
                    </w:rPr>
                  </w:pPr>
                  <w:r>
                    <w:rPr>
                      <w:rFonts w:eastAsia="Times New Roman" w:cs="Calibri"/>
                      <w:lang w:eastAsia="fr-FR"/>
                    </w:rPr>
                    <w:t>professions médicales : médecins, sage femmes</w:t>
                  </w:r>
                </w:p>
                <w:p w14:paraId="6EFA3777" w14:textId="694CE350" w:rsidR="001E03A2" w:rsidRDefault="001E03A2" w:rsidP="001E03A2">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50 €/heure :</w:t>
                  </w:r>
                </w:p>
                <w:p w14:paraId="102EC173" w14:textId="3CA3FDA1" w:rsidR="001E03A2" w:rsidRPr="00BD471C" w:rsidRDefault="001E03A2" w:rsidP="001E03A2">
                  <w:pPr>
                    <w:pStyle w:val="Paragraphedeliste"/>
                    <w:ind w:left="0"/>
                    <w:rPr>
                      <w:rFonts w:eastAsia="Times New Roman" w:cs="Calibri"/>
                      <w:lang w:eastAsia="fr-FR"/>
                    </w:rPr>
                  </w:pPr>
                  <w:r w:rsidRPr="00BD471C">
                    <w:rPr>
                      <w:rFonts w:eastAsia="Times New Roman" w:cs="Calibri"/>
                      <w:lang w:eastAsia="fr-FR"/>
                    </w:rPr>
                    <w:t>auxiliaires médicaux</w:t>
                  </w:r>
                  <w:r w:rsidR="00146565">
                    <w:rPr>
                      <w:rFonts w:eastAsia="Times New Roman" w:cs="Calibri"/>
                      <w:lang w:eastAsia="fr-FR"/>
                    </w:rPr>
                    <w:t> : infirmiers/ères</w:t>
                  </w:r>
                </w:p>
                <w:p w14:paraId="6CC01DEF" w14:textId="1B2BBC2E" w:rsidR="001E03A2" w:rsidRDefault="001E03A2" w:rsidP="001E03A2">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40 €/heure : </w:t>
                  </w:r>
                </w:p>
                <w:p w14:paraId="1412C742" w14:textId="3EE75FF6" w:rsidR="001E03A2" w:rsidRDefault="001E03A2" w:rsidP="001E03A2">
                  <w:pPr>
                    <w:pStyle w:val="Paragraphedeliste"/>
                    <w:ind w:left="0"/>
                    <w:rPr>
                      <w:rFonts w:eastAsia="Times New Roman" w:cs="Calibri"/>
                      <w:lang w:eastAsia="fr-FR"/>
                    </w:rPr>
                  </w:pPr>
                  <w:r w:rsidRPr="00BD471C">
                    <w:rPr>
                      <w:rFonts w:eastAsia="Times New Roman" w:cs="Calibri"/>
                      <w:lang w:eastAsia="fr-FR"/>
                    </w:rPr>
                    <w:t>non professionnels de santé</w:t>
                  </w:r>
                </w:p>
                <w:p w14:paraId="2F72F077" w14:textId="71BC24B3" w:rsidR="001E03A2" w:rsidRPr="00BD471C" w:rsidRDefault="001E03A2" w:rsidP="001E03A2">
                  <w:pPr>
                    <w:pStyle w:val="Paragraphedeliste"/>
                    <w:ind w:left="0"/>
                    <w:rPr>
                      <w:rFonts w:eastAsia="Times New Roman" w:cs="Calibri"/>
                      <w:lang w:eastAsia="fr-FR"/>
                    </w:rPr>
                  </w:pPr>
                  <w:r w:rsidRPr="00BD471C">
                    <w:rPr>
                      <w:rFonts w:eastAsia="Times New Roman" w:cs="Calibri"/>
                      <w:lang w:eastAsia="fr-FR"/>
                    </w:rPr>
                    <w:t>Concernent aussi les membres des MSP et centres de santé.</w:t>
                  </w:r>
                </w:p>
              </w:tc>
            </w:tr>
          </w:tbl>
          <w:p w14:paraId="2E335782" w14:textId="71B58DF8" w:rsidR="001E03A2" w:rsidRDefault="001E03A2" w:rsidP="001E03A2">
            <w:pPr>
              <w:spacing w:after="0" w:line="240" w:lineRule="auto"/>
              <w:jc w:val="both"/>
              <w:rPr>
                <w:rFonts w:eastAsia="Times New Roman"/>
                <w:b/>
                <w:u w:val="single"/>
                <w:lang w:eastAsia="fr-FR"/>
              </w:rPr>
            </w:pPr>
          </w:p>
          <w:p w14:paraId="7DAE01DD" w14:textId="5D1463D2" w:rsidR="00034237" w:rsidRDefault="00034237" w:rsidP="001E03A2">
            <w:pPr>
              <w:ind w:left="720"/>
              <w:contextualSpacing/>
              <w:rPr>
                <w:rFonts w:eastAsia="Times New Roman"/>
                <w:strike/>
              </w:rPr>
            </w:pPr>
          </w:p>
          <w:p w14:paraId="58A9B903" w14:textId="72464B86" w:rsidR="001E03A2" w:rsidRDefault="001E03A2" w:rsidP="00FA0252">
            <w:pPr>
              <w:ind w:left="720"/>
              <w:contextualSpacing/>
              <w:rPr>
                <w:rFonts w:eastAsia="Times New Roman"/>
                <w:strike/>
              </w:rPr>
            </w:pPr>
          </w:p>
          <w:p w14:paraId="7379BD95" w14:textId="0DCC4486" w:rsidR="001E03A2" w:rsidRDefault="001E03A2" w:rsidP="00FA0252">
            <w:pPr>
              <w:ind w:left="720"/>
              <w:contextualSpacing/>
              <w:rPr>
                <w:rFonts w:eastAsia="Times New Roman"/>
                <w:strike/>
              </w:rPr>
            </w:pPr>
          </w:p>
          <w:p w14:paraId="52F24172" w14:textId="706D916F" w:rsidR="001E03A2" w:rsidRPr="007514B2" w:rsidRDefault="001E03A2" w:rsidP="00FA0252">
            <w:pPr>
              <w:ind w:left="720"/>
              <w:contextualSpacing/>
              <w:rPr>
                <w:rFonts w:eastAsia="Times New Roman"/>
                <w:strike/>
              </w:rPr>
            </w:pPr>
          </w:p>
          <w:p w14:paraId="178A6576" w14:textId="3671377A" w:rsidR="00034237" w:rsidRPr="007514B2" w:rsidRDefault="00034237" w:rsidP="00FA0252">
            <w:pPr>
              <w:ind w:left="720"/>
              <w:contextualSpacing/>
              <w:rPr>
                <w:rFonts w:eastAsia="Times New Roman"/>
              </w:rPr>
            </w:pPr>
          </w:p>
          <w:p w14:paraId="7CAF05CF" w14:textId="7FBCDEBE" w:rsidR="00034237" w:rsidRPr="007514B2" w:rsidRDefault="00034237" w:rsidP="00FA0252">
            <w:pPr>
              <w:spacing w:after="0" w:line="240" w:lineRule="auto"/>
              <w:rPr>
                <w:rFonts w:ascii="Times New Roman" w:eastAsia="Times New Roman" w:hAnsi="Times New Roman" w:cs="Calibri"/>
                <w:sz w:val="20"/>
                <w:szCs w:val="20"/>
                <w:lang w:eastAsia="fr-FR"/>
              </w:rPr>
            </w:pPr>
          </w:p>
        </w:tc>
      </w:tr>
    </w:tbl>
    <w:p w14:paraId="26675354" w14:textId="77777777" w:rsidR="00AC32D2" w:rsidRPr="00C872D7" w:rsidRDefault="00AC32D2" w:rsidP="00F958E6">
      <w:pPr>
        <w:spacing w:after="0" w:line="264" w:lineRule="auto"/>
        <w:jc w:val="both"/>
        <w:rPr>
          <w:rFonts w:eastAsia="Times New Roman"/>
          <w:b/>
          <w:color w:val="000000"/>
          <w:u w:val="single"/>
          <w:bdr w:val="single" w:sz="4" w:space="0" w:color="auto"/>
          <w:lang w:eastAsia="fr-FR"/>
        </w:rPr>
      </w:pPr>
    </w:p>
    <w:p w14:paraId="64F47FAD" w14:textId="77777777" w:rsidR="00F64930" w:rsidRPr="00C872D7" w:rsidRDefault="00F64930" w:rsidP="00F958E6">
      <w:pPr>
        <w:spacing w:after="0" w:line="240" w:lineRule="auto"/>
      </w:pPr>
    </w:p>
    <w:p w14:paraId="12D2F89A" w14:textId="77777777" w:rsidR="0008107A" w:rsidRPr="00034237" w:rsidRDefault="00C52E4C" w:rsidP="0030586E">
      <w:pPr>
        <w:spacing w:after="0" w:line="264" w:lineRule="auto"/>
        <w:jc w:val="both"/>
        <w:rPr>
          <w:rFonts w:eastAsia="Times New Roman"/>
          <w:b/>
          <w:color w:val="000000"/>
          <w:lang w:eastAsia="fr-FR"/>
        </w:rPr>
      </w:pPr>
      <w:r w:rsidRPr="006B07A4">
        <w:rPr>
          <w:rFonts w:eastAsia="Times New Roman"/>
          <w:b/>
          <w:color w:val="000000"/>
          <w:bdr w:val="single" w:sz="4" w:space="0" w:color="auto"/>
          <w:lang w:eastAsia="fr-FR"/>
        </w:rPr>
        <w:t xml:space="preserve"> </w:t>
      </w:r>
      <w:r w:rsidR="00554CB8" w:rsidRPr="00762F18">
        <w:rPr>
          <w:rFonts w:eastAsia="Times New Roman"/>
          <w:b/>
          <w:color w:val="000000"/>
          <w:bdr w:val="single" w:sz="4" w:space="0" w:color="auto"/>
          <w:lang w:eastAsia="fr-FR"/>
        </w:rPr>
        <w:t xml:space="preserve">Actions de </w:t>
      </w:r>
      <w:r w:rsidR="0008107A" w:rsidRPr="00034237">
        <w:rPr>
          <w:rFonts w:eastAsia="Times New Roman"/>
          <w:b/>
          <w:color w:val="000000"/>
          <w:bdr w:val="single" w:sz="4" w:space="0" w:color="auto"/>
          <w:lang w:eastAsia="fr-FR"/>
        </w:rPr>
        <w:t>Formations </w:t>
      </w:r>
    </w:p>
    <w:p w14:paraId="4297DCE0" w14:textId="77777777" w:rsidR="0008107A" w:rsidRPr="00034237" w:rsidRDefault="0008107A" w:rsidP="0030586E">
      <w:pPr>
        <w:spacing w:after="0" w:line="264" w:lineRule="auto"/>
        <w:jc w:val="both"/>
        <w:rPr>
          <w:rFonts w:eastAsia="Times New Roman"/>
          <w:b/>
          <w:color w:val="000000"/>
          <w:lang w:eastAsia="fr-FR"/>
        </w:rPr>
      </w:pPr>
    </w:p>
    <w:p w14:paraId="5701484D" w14:textId="77777777" w:rsidR="00210DC5" w:rsidRPr="00034237" w:rsidRDefault="00210DC5" w:rsidP="0030586E">
      <w:pPr>
        <w:spacing w:after="0" w:line="264" w:lineRule="auto"/>
        <w:jc w:val="both"/>
        <w:rPr>
          <w:rFonts w:eastAsia="Times New Roman"/>
          <w:b/>
          <w:color w:val="000000"/>
          <w:lang w:eastAsia="fr-FR"/>
        </w:rPr>
      </w:pPr>
      <w:r w:rsidRPr="00034237">
        <w:rPr>
          <w:rFonts w:eastAsia="Times New Roman"/>
          <w:b/>
          <w:color w:val="000000"/>
          <w:lang w:eastAsia="fr-FR"/>
        </w:rPr>
        <w:t>Eligible</w:t>
      </w:r>
      <w:r w:rsidR="00DE299C" w:rsidRPr="00034237">
        <w:rPr>
          <w:rFonts w:eastAsia="Times New Roman"/>
          <w:b/>
          <w:color w:val="000000"/>
          <w:lang w:eastAsia="fr-FR"/>
        </w:rPr>
        <w:t>s</w:t>
      </w:r>
      <w:r w:rsidRPr="00034237">
        <w:rPr>
          <w:rFonts w:eastAsia="Times New Roman"/>
          <w:b/>
          <w:color w:val="000000"/>
          <w:lang w:eastAsia="fr-FR"/>
        </w:rPr>
        <w:t xml:space="preserve"> au financement</w:t>
      </w:r>
      <w:r w:rsidR="00DE299C" w:rsidRPr="00034237">
        <w:rPr>
          <w:rFonts w:eastAsia="Times New Roman"/>
          <w:b/>
          <w:color w:val="000000"/>
          <w:lang w:eastAsia="fr-FR"/>
        </w:rPr>
        <w:t xml:space="preserve"> dans les conditions suivantes</w:t>
      </w:r>
      <w:r w:rsidRPr="00034237">
        <w:rPr>
          <w:rFonts w:eastAsia="Times New Roman"/>
          <w:b/>
          <w:color w:val="000000"/>
          <w:lang w:eastAsia="fr-FR"/>
        </w:rPr>
        <w:t> :</w:t>
      </w:r>
    </w:p>
    <w:p w14:paraId="673FA463" w14:textId="77777777" w:rsidR="00DE299C" w:rsidRPr="00034237" w:rsidRDefault="00DE299C" w:rsidP="0030586E">
      <w:pPr>
        <w:spacing w:after="0" w:line="264" w:lineRule="auto"/>
        <w:ind w:left="357"/>
        <w:jc w:val="both"/>
        <w:rPr>
          <w:rFonts w:eastAsia="Times New Roman"/>
          <w:color w:val="000000"/>
          <w:lang w:eastAsia="fr-FR"/>
        </w:rPr>
      </w:pPr>
    </w:p>
    <w:p w14:paraId="0F9251D2" w14:textId="0DB7F33D" w:rsidR="00210DC5" w:rsidRPr="00034237" w:rsidRDefault="00210DC5" w:rsidP="0030586E">
      <w:pPr>
        <w:spacing w:after="0" w:line="264" w:lineRule="auto"/>
        <w:ind w:left="357"/>
        <w:jc w:val="both"/>
        <w:rPr>
          <w:rFonts w:eastAsia="Times New Roman"/>
          <w:color w:val="000000"/>
          <w:lang w:eastAsia="fr-FR"/>
        </w:rPr>
      </w:pPr>
      <w:r w:rsidRPr="00034237">
        <w:rPr>
          <w:rFonts w:eastAsia="Times New Roman"/>
          <w:color w:val="000000"/>
          <w:lang w:eastAsia="fr-FR"/>
        </w:rPr>
        <w:lastRenderedPageBreak/>
        <w:t xml:space="preserve">Seules les </w:t>
      </w:r>
      <w:r w:rsidR="00226988" w:rsidRPr="00034237">
        <w:rPr>
          <w:rFonts w:eastAsia="Times New Roman"/>
          <w:color w:val="000000"/>
          <w:lang w:eastAsia="fr-FR"/>
        </w:rPr>
        <w:t xml:space="preserve">formations des personnes relais </w:t>
      </w:r>
      <w:r w:rsidRPr="00034237">
        <w:rPr>
          <w:rFonts w:eastAsia="Times New Roman"/>
          <w:color w:val="000000"/>
          <w:lang w:eastAsia="fr-FR"/>
        </w:rPr>
        <w:t xml:space="preserve">et </w:t>
      </w:r>
      <w:r w:rsidRPr="00034237">
        <w:rPr>
          <w:rFonts w:eastAsia="Times New Roman"/>
          <w:b/>
          <w:color w:val="000000"/>
          <w:lang w:eastAsia="fr-FR"/>
        </w:rPr>
        <w:t>en lien direct</w:t>
      </w:r>
      <w:r w:rsidRPr="00034237">
        <w:rPr>
          <w:rFonts w:eastAsia="Times New Roman"/>
          <w:color w:val="000000"/>
          <w:lang w:eastAsia="fr-FR"/>
        </w:rPr>
        <w:t xml:space="preserve"> avec </w:t>
      </w:r>
      <w:r w:rsidR="00DE299C" w:rsidRPr="00034237">
        <w:rPr>
          <w:rFonts w:eastAsia="Times New Roman"/>
          <w:color w:val="000000"/>
          <w:lang w:eastAsia="fr-FR"/>
        </w:rPr>
        <w:t xml:space="preserve">une action éligible dans le cadre du présent cahier des charges </w:t>
      </w:r>
      <w:r w:rsidRPr="00034237">
        <w:rPr>
          <w:rFonts w:eastAsia="Times New Roman"/>
          <w:color w:val="000000"/>
          <w:lang w:eastAsia="fr-FR"/>
        </w:rPr>
        <w:t>peuvent être financées</w:t>
      </w:r>
      <w:r w:rsidR="00DE299C" w:rsidRPr="00034237">
        <w:rPr>
          <w:rFonts w:eastAsia="Times New Roman"/>
          <w:color w:val="000000"/>
          <w:lang w:eastAsia="fr-FR"/>
        </w:rPr>
        <w:t>, dès lors qu’elles n’appartiennent pas à la structure participant au projet</w:t>
      </w:r>
      <w:r w:rsidR="002F6D8B">
        <w:rPr>
          <w:rFonts w:eastAsia="Times New Roman"/>
          <w:color w:val="000000"/>
          <w:lang w:eastAsia="fr-FR"/>
        </w:rPr>
        <w:t>.</w:t>
      </w:r>
    </w:p>
    <w:p w14:paraId="7B598F52" w14:textId="3C989735" w:rsidR="001A61AE" w:rsidRDefault="001A61AE" w:rsidP="0030586E">
      <w:pPr>
        <w:spacing w:after="0" w:line="264" w:lineRule="auto"/>
        <w:ind w:left="357"/>
        <w:jc w:val="both"/>
        <w:rPr>
          <w:rFonts w:eastAsia="Times New Roman"/>
          <w:color w:val="000000"/>
          <w:lang w:eastAsia="fr-FR"/>
        </w:rPr>
      </w:pPr>
      <w:r w:rsidRPr="00034237">
        <w:rPr>
          <w:rFonts w:eastAsia="Times New Roman"/>
          <w:color w:val="000000"/>
          <w:lang w:eastAsia="fr-FR"/>
        </w:rPr>
        <w:t>Les formations s</w:t>
      </w:r>
      <w:r w:rsidR="00184368" w:rsidRPr="00034237">
        <w:rPr>
          <w:rFonts w:eastAsia="Times New Roman"/>
          <w:color w:val="000000"/>
          <w:lang w:eastAsia="fr-FR"/>
        </w:rPr>
        <w:t>’inscrivent dans une perspective de participation de la personne formée à intervenir sur plusieurs exercices</w:t>
      </w:r>
      <w:r w:rsidR="002F6D8B">
        <w:rPr>
          <w:rFonts w:eastAsia="Times New Roman"/>
          <w:color w:val="000000"/>
          <w:lang w:eastAsia="fr-FR"/>
        </w:rPr>
        <w:t xml:space="preserve"> (notamment pour les pairs intervenants)</w:t>
      </w:r>
      <w:r w:rsidR="00184368" w:rsidRPr="00034237">
        <w:rPr>
          <w:rFonts w:eastAsia="Times New Roman"/>
          <w:color w:val="000000"/>
          <w:lang w:eastAsia="fr-FR"/>
        </w:rPr>
        <w:t>.</w:t>
      </w:r>
    </w:p>
    <w:p w14:paraId="015FB49F" w14:textId="77777777" w:rsidR="002F6D8B" w:rsidRPr="00034237" w:rsidRDefault="002F6D8B" w:rsidP="0030586E">
      <w:pPr>
        <w:spacing w:after="0" w:line="264" w:lineRule="auto"/>
        <w:ind w:left="357"/>
        <w:jc w:val="both"/>
        <w:rPr>
          <w:rFonts w:eastAsia="Times New Roman"/>
          <w:color w:val="000000"/>
          <w:lang w:eastAsia="fr-FR"/>
        </w:rPr>
      </w:pPr>
    </w:p>
    <w:p w14:paraId="35DC392C" w14:textId="77777777" w:rsidR="00210DC5" w:rsidRPr="00034237" w:rsidRDefault="00210DC5" w:rsidP="0030586E">
      <w:pPr>
        <w:spacing w:after="0" w:line="240" w:lineRule="auto"/>
        <w:jc w:val="both"/>
        <w:rPr>
          <w:rFonts w:eastAsia="Times New Roman"/>
          <w:color w:val="000000"/>
          <w:lang w:eastAsia="fr-FR"/>
        </w:rPr>
      </w:pPr>
    </w:p>
    <w:p w14:paraId="5C8A148A" w14:textId="77777777" w:rsidR="00210DC5" w:rsidRPr="00034237" w:rsidRDefault="00210DC5" w:rsidP="0030586E">
      <w:pPr>
        <w:tabs>
          <w:tab w:val="left" w:pos="4395"/>
        </w:tabs>
        <w:spacing w:after="0" w:line="240" w:lineRule="auto"/>
        <w:jc w:val="both"/>
        <w:rPr>
          <w:rFonts w:eastAsia="Times New Roman"/>
          <w:b/>
          <w:color w:val="000000"/>
          <w:lang w:eastAsia="fr-FR"/>
        </w:rPr>
      </w:pPr>
      <w:r w:rsidRPr="00034237">
        <w:rPr>
          <w:rFonts w:eastAsia="Times New Roman"/>
          <w:b/>
          <w:color w:val="000000"/>
          <w:lang w:eastAsia="fr-FR"/>
        </w:rPr>
        <w:t>Non éligible</w:t>
      </w:r>
      <w:r w:rsidR="00C52E4C" w:rsidRPr="00034237">
        <w:rPr>
          <w:rFonts w:eastAsia="Times New Roman"/>
          <w:b/>
          <w:color w:val="000000"/>
          <w:lang w:eastAsia="fr-FR"/>
        </w:rPr>
        <w:t>s</w:t>
      </w:r>
      <w:r w:rsidRPr="00034237">
        <w:rPr>
          <w:rFonts w:eastAsia="Times New Roman"/>
          <w:b/>
          <w:color w:val="000000"/>
          <w:lang w:eastAsia="fr-FR"/>
        </w:rPr>
        <w:t xml:space="preserve"> au financement :</w:t>
      </w:r>
    </w:p>
    <w:p w14:paraId="3842DDE1" w14:textId="77777777" w:rsidR="00DE299C" w:rsidRPr="00034237" w:rsidRDefault="00DE299C" w:rsidP="0030586E">
      <w:pPr>
        <w:tabs>
          <w:tab w:val="left" w:pos="4395"/>
        </w:tabs>
        <w:spacing w:after="0" w:line="240" w:lineRule="auto"/>
        <w:ind w:left="426"/>
        <w:jc w:val="both"/>
        <w:rPr>
          <w:rFonts w:eastAsia="Times New Roman"/>
          <w:b/>
          <w:color w:val="000000"/>
          <w:lang w:eastAsia="fr-FR"/>
        </w:rPr>
      </w:pPr>
    </w:p>
    <w:p w14:paraId="7846E238" w14:textId="77777777" w:rsidR="00210DC5" w:rsidRPr="00034237" w:rsidRDefault="00210DC5" w:rsidP="0030586E">
      <w:pPr>
        <w:pStyle w:val="Paragraphedeliste"/>
        <w:numPr>
          <w:ilvl w:val="0"/>
          <w:numId w:val="2"/>
        </w:numPr>
        <w:tabs>
          <w:tab w:val="left" w:pos="4395"/>
        </w:tabs>
        <w:spacing w:after="0" w:line="240" w:lineRule="auto"/>
        <w:ind w:left="426"/>
        <w:jc w:val="both"/>
        <w:rPr>
          <w:rFonts w:eastAsia="Times New Roman"/>
          <w:lang w:eastAsia="fr-FR"/>
        </w:rPr>
      </w:pPr>
      <w:r w:rsidRPr="00034237">
        <w:rPr>
          <w:rFonts w:eastAsia="Times New Roman"/>
          <w:lang w:eastAsia="fr-FR"/>
        </w:rPr>
        <w:t xml:space="preserve">Formations </w:t>
      </w:r>
      <w:r w:rsidR="009E0DB5" w:rsidRPr="00034237">
        <w:rPr>
          <w:rFonts w:eastAsia="Times New Roman"/>
          <w:lang w:eastAsia="fr-FR"/>
        </w:rPr>
        <w:t xml:space="preserve">et informations auprès </w:t>
      </w:r>
      <w:r w:rsidRPr="00034237">
        <w:rPr>
          <w:rFonts w:eastAsia="Times New Roman"/>
          <w:lang w:eastAsia="fr-FR"/>
        </w:rPr>
        <w:t xml:space="preserve">des Professionnels de Santé /auxiliaires médicaux : </w:t>
      </w:r>
      <w:r w:rsidR="00DE299C" w:rsidRPr="00034237">
        <w:rPr>
          <w:rFonts w:eastAsia="Times New Roman"/>
          <w:lang w:eastAsia="fr-FR"/>
        </w:rPr>
        <w:t xml:space="preserve">ils </w:t>
      </w:r>
      <w:r w:rsidRPr="00034237">
        <w:rPr>
          <w:rFonts w:eastAsia="Times New Roman"/>
          <w:lang w:eastAsia="fr-FR"/>
        </w:rPr>
        <w:t>relèvent des crédits de la formation</w:t>
      </w:r>
      <w:r w:rsidR="0045439B" w:rsidRPr="00034237">
        <w:rPr>
          <w:rFonts w:eastAsia="Times New Roman"/>
          <w:lang w:eastAsia="fr-FR"/>
        </w:rPr>
        <w:t xml:space="preserve"> continue</w:t>
      </w:r>
      <w:r w:rsidRPr="00034237">
        <w:rPr>
          <w:rFonts w:eastAsia="Times New Roman"/>
          <w:lang w:eastAsia="fr-FR"/>
        </w:rPr>
        <w:t xml:space="preserve"> </w:t>
      </w:r>
      <w:r w:rsidR="009E0DB5" w:rsidRPr="00034237">
        <w:rPr>
          <w:rFonts w:eastAsia="Times New Roman"/>
          <w:lang w:eastAsia="fr-FR"/>
        </w:rPr>
        <w:t xml:space="preserve">/ des missions des caisses (ex : informations sur la réglementation) ; </w:t>
      </w:r>
    </w:p>
    <w:p w14:paraId="5261643F" w14:textId="77777777" w:rsidR="00210DC5" w:rsidRPr="00034237" w:rsidRDefault="00210DC5" w:rsidP="0030586E">
      <w:pPr>
        <w:pStyle w:val="Paragraphedeliste"/>
        <w:numPr>
          <w:ilvl w:val="0"/>
          <w:numId w:val="2"/>
        </w:numPr>
        <w:tabs>
          <w:tab w:val="left" w:pos="4395"/>
        </w:tabs>
        <w:spacing w:after="0" w:line="240" w:lineRule="auto"/>
        <w:ind w:left="426"/>
        <w:jc w:val="both"/>
        <w:rPr>
          <w:szCs w:val="24"/>
        </w:rPr>
      </w:pPr>
      <w:r w:rsidRPr="00034237">
        <w:rPr>
          <w:szCs w:val="24"/>
        </w:rPr>
        <w:t xml:space="preserve">Formation/information envers des salariés de l’Assurance Maladie, des entreprises, des mutuelles, des membres salariés de structures, </w:t>
      </w:r>
      <w:r w:rsidR="00DD50E0" w:rsidRPr="00034237">
        <w:rPr>
          <w:szCs w:val="24"/>
        </w:rPr>
        <w:t xml:space="preserve">de l’Education Nationale, </w:t>
      </w:r>
      <w:r w:rsidRPr="00034237">
        <w:rPr>
          <w:szCs w:val="24"/>
        </w:rPr>
        <w:t>d’associations (relèvent de fonds de formation spécifiquement dédiés, notamment des crédits de formation continue) ;</w:t>
      </w:r>
    </w:p>
    <w:p w14:paraId="7D4F9FEC" w14:textId="77777777" w:rsidR="00210DC5" w:rsidRPr="00034237" w:rsidRDefault="00210DC5" w:rsidP="0030586E">
      <w:pPr>
        <w:pStyle w:val="Paragraphedeliste"/>
        <w:numPr>
          <w:ilvl w:val="0"/>
          <w:numId w:val="2"/>
        </w:numPr>
        <w:tabs>
          <w:tab w:val="left" w:pos="4395"/>
        </w:tabs>
        <w:spacing w:before="60" w:after="0" w:line="240" w:lineRule="auto"/>
        <w:ind w:left="426"/>
        <w:jc w:val="both"/>
        <w:rPr>
          <w:szCs w:val="24"/>
        </w:rPr>
      </w:pPr>
      <w:r w:rsidRPr="00034237">
        <w:t>Formation/information auprès des futurs professionnels en formation (ex : étudiants en santé, école d’infirmiers) ;</w:t>
      </w:r>
    </w:p>
    <w:p w14:paraId="72B7152C" w14:textId="77777777" w:rsidR="00210DC5" w:rsidRPr="00034237" w:rsidRDefault="00210DC5" w:rsidP="0030586E">
      <w:pPr>
        <w:pStyle w:val="Paragraphedeliste"/>
        <w:numPr>
          <w:ilvl w:val="0"/>
          <w:numId w:val="2"/>
        </w:numPr>
        <w:tabs>
          <w:tab w:val="left" w:pos="4395"/>
        </w:tabs>
        <w:spacing w:before="60" w:after="0" w:line="240" w:lineRule="auto"/>
        <w:ind w:left="426"/>
        <w:jc w:val="both"/>
        <w:rPr>
          <w:i/>
        </w:rPr>
      </w:pPr>
      <w:r w:rsidRPr="00034237">
        <w:t xml:space="preserve">Formations </w:t>
      </w:r>
      <w:r w:rsidR="00F63908" w:rsidRPr="00034237">
        <w:t>des personnels « trodeurs »</w:t>
      </w:r>
      <w:r w:rsidR="0045439B" w:rsidRPr="00034237">
        <w:t xml:space="preserve"> et/ou</w:t>
      </w:r>
      <w:r w:rsidR="00F63908" w:rsidRPr="00034237">
        <w:t xml:space="preserve"> relevant des structures participant au programme de dépistage communautaire</w:t>
      </w:r>
      <w:r w:rsidRPr="00034237">
        <w:t xml:space="preserve"> ;</w:t>
      </w:r>
    </w:p>
    <w:p w14:paraId="74B41D4F" w14:textId="0D85E413" w:rsidR="00DD50E0" w:rsidRPr="00034237" w:rsidRDefault="00DD50E0" w:rsidP="0030586E">
      <w:pPr>
        <w:pStyle w:val="Paragraphedeliste"/>
        <w:numPr>
          <w:ilvl w:val="0"/>
          <w:numId w:val="2"/>
        </w:numPr>
        <w:tabs>
          <w:tab w:val="left" w:pos="4395"/>
        </w:tabs>
        <w:spacing w:before="60" w:after="0" w:line="240" w:lineRule="auto"/>
        <w:ind w:left="426"/>
        <w:jc w:val="both"/>
        <w:rPr>
          <w:i/>
        </w:rPr>
      </w:pPr>
      <w:r w:rsidRPr="00034237">
        <w:t>Formations</w:t>
      </w:r>
      <w:r w:rsidR="00605584">
        <w:t xml:space="preserve"> dont le sujet n’est pas en</w:t>
      </w:r>
      <w:r w:rsidRPr="00034237">
        <w:t xml:space="preserve"> lien direct</w:t>
      </w:r>
      <w:r w:rsidRPr="00034237">
        <w:tab/>
        <w:t xml:space="preserve">avec </w:t>
      </w:r>
      <w:r w:rsidR="00605584">
        <w:t xml:space="preserve">la </w:t>
      </w:r>
      <w:r w:rsidRPr="00034237">
        <w:t>contraception</w:t>
      </w:r>
      <w:r w:rsidR="00605584">
        <w:t xml:space="preserve"> et la </w:t>
      </w:r>
      <w:r w:rsidRPr="00034237">
        <w:t>prévention du VIH VHC VHB et des IST)</w:t>
      </w:r>
      <w:r w:rsidR="00A01B5E">
        <w:t>,</w:t>
      </w:r>
      <w:r w:rsidR="00871D82" w:rsidRPr="00034237">
        <w:t xml:space="preserve"> dont formations de formateurs, </w:t>
      </w:r>
      <w:r w:rsidR="00A01B5E">
        <w:t xml:space="preserve">formations à la gestion de projet, formations à la santé publique, </w:t>
      </w:r>
      <w:r w:rsidR="00871D82" w:rsidRPr="00034237">
        <w:t>formations au</w:t>
      </w:r>
      <w:r w:rsidR="00D9269C" w:rsidRPr="00034237">
        <w:t>x</w:t>
      </w:r>
      <w:r w:rsidR="00871D82" w:rsidRPr="00034237">
        <w:t xml:space="preserve"> premier</w:t>
      </w:r>
      <w:r w:rsidR="00D9269C" w:rsidRPr="00034237">
        <w:t>s</w:t>
      </w:r>
      <w:r w:rsidR="00871D82" w:rsidRPr="00034237">
        <w:t xml:space="preserve"> secours, </w:t>
      </w:r>
      <w:r w:rsidR="006B7D66" w:rsidRPr="00034237">
        <w:t>formation</w:t>
      </w:r>
      <w:r w:rsidR="00A83EA1" w:rsidRPr="00034237">
        <w:t>s</w:t>
      </w:r>
      <w:r w:rsidR="006B7D66" w:rsidRPr="00034237">
        <w:t xml:space="preserve"> aux outils, </w:t>
      </w:r>
      <w:r w:rsidR="00871D82" w:rsidRPr="00034237">
        <w:t>…</w:t>
      </w:r>
    </w:p>
    <w:p w14:paraId="3CD5684B" w14:textId="77777777" w:rsidR="00315B17" w:rsidRPr="00034237" w:rsidRDefault="00315B17" w:rsidP="0030586E">
      <w:pPr>
        <w:pStyle w:val="Paragraphedeliste"/>
        <w:numPr>
          <w:ilvl w:val="0"/>
          <w:numId w:val="2"/>
        </w:numPr>
        <w:spacing w:after="0" w:line="264" w:lineRule="auto"/>
        <w:ind w:left="426"/>
        <w:jc w:val="both"/>
        <w:rPr>
          <w:rFonts w:eastAsia="Times New Roman"/>
          <w:lang w:eastAsia="fr-FR"/>
        </w:rPr>
      </w:pPr>
      <w:r w:rsidRPr="00034237">
        <w:rPr>
          <w:rFonts w:cs="Calibri"/>
          <w:lang w:eastAsia="fr-FR"/>
        </w:rPr>
        <w:t>matériel de dépistage, autotests, préservatifs, outils tels que kits, mannequins, planches anatomiques, matériel de soins,…</w:t>
      </w:r>
    </w:p>
    <w:p w14:paraId="620EE42E" w14:textId="77777777" w:rsidR="00210DC5" w:rsidRPr="00034237" w:rsidRDefault="00210DC5" w:rsidP="0030586E">
      <w:pPr>
        <w:spacing w:after="0" w:line="240" w:lineRule="auto"/>
        <w:ind w:left="357"/>
        <w:jc w:val="both"/>
        <w:rPr>
          <w:rFonts w:eastAsia="Times New Roman"/>
          <w:color w:val="FF0000"/>
          <w:lang w:eastAsia="fr-FR"/>
        </w:rPr>
      </w:pPr>
    </w:p>
    <w:p w14:paraId="705497DE" w14:textId="77777777" w:rsidR="00F64930" w:rsidRPr="00034237" w:rsidRDefault="00F64930" w:rsidP="00205F01">
      <w:pPr>
        <w:spacing w:after="0" w:line="240" w:lineRule="auto"/>
        <w:ind w:left="357"/>
        <w:rPr>
          <w:rFonts w:eastAsia="Times New Roman"/>
          <w:color w:val="FF0000"/>
          <w:lang w:eastAsia="fr-FR"/>
        </w:rPr>
      </w:pPr>
    </w:p>
    <w:p w14:paraId="785313B6" w14:textId="77777777" w:rsidR="00210DC5" w:rsidRPr="00034237" w:rsidRDefault="00C52E4C" w:rsidP="00205F01">
      <w:pPr>
        <w:spacing w:after="0" w:line="240" w:lineRule="auto"/>
        <w:rPr>
          <w:rFonts w:eastAsia="Times New Roman"/>
          <w:b/>
          <w:color w:val="000000"/>
          <w:lang w:eastAsia="fr-FR"/>
        </w:rPr>
      </w:pPr>
      <w:r w:rsidRPr="00034237">
        <w:rPr>
          <w:rFonts w:eastAsia="Times New Roman"/>
          <w:b/>
          <w:color w:val="000000"/>
          <w:bdr w:val="single" w:sz="4" w:space="0" w:color="auto"/>
          <w:lang w:eastAsia="fr-FR"/>
        </w:rPr>
        <w:t xml:space="preserve"> </w:t>
      </w:r>
      <w:r w:rsidR="00210DC5" w:rsidRPr="00034237">
        <w:rPr>
          <w:rFonts w:eastAsia="Times New Roman"/>
          <w:b/>
          <w:color w:val="000000"/>
          <w:bdr w:val="single" w:sz="4" w:space="0" w:color="auto"/>
          <w:lang w:eastAsia="fr-FR"/>
        </w:rPr>
        <w:t>Indemnités kilométriques / nuitées</w:t>
      </w:r>
      <w:r w:rsidRPr="00034237">
        <w:rPr>
          <w:rFonts w:eastAsia="Times New Roman"/>
          <w:b/>
          <w:color w:val="000000"/>
          <w:bdr w:val="single" w:sz="4" w:space="0" w:color="auto"/>
          <w:lang w:eastAsia="fr-FR"/>
        </w:rPr>
        <w:t xml:space="preserve">  </w:t>
      </w:r>
      <w:r w:rsidR="00210DC5" w:rsidRPr="00034237">
        <w:rPr>
          <w:rFonts w:eastAsia="Times New Roman"/>
          <w:b/>
          <w:color w:val="000000"/>
          <w:lang w:eastAsia="fr-FR"/>
        </w:rPr>
        <w:t xml:space="preserve"> </w:t>
      </w:r>
    </w:p>
    <w:p w14:paraId="262814E5" w14:textId="77777777" w:rsidR="00210DC5" w:rsidRPr="00034237" w:rsidRDefault="00210DC5" w:rsidP="00205F01">
      <w:pPr>
        <w:spacing w:after="0" w:line="240" w:lineRule="auto"/>
        <w:rPr>
          <w:rFonts w:eastAsia="Times New Roman"/>
          <w:color w:val="000000"/>
          <w:sz w:val="16"/>
          <w:szCs w:val="16"/>
          <w:lang w:eastAsia="fr-FR"/>
        </w:rPr>
      </w:pPr>
    </w:p>
    <w:p w14:paraId="6AB65EB2" w14:textId="77777777" w:rsidR="00210DC5" w:rsidRDefault="00210DC5" w:rsidP="00205F01">
      <w:pPr>
        <w:spacing w:after="0" w:line="240" w:lineRule="auto"/>
        <w:rPr>
          <w:rFonts w:eastAsia="Times New Roman"/>
          <w:color w:val="000000"/>
          <w:lang w:eastAsia="fr-FR"/>
        </w:rPr>
      </w:pPr>
      <w:r w:rsidRPr="00034237">
        <w:rPr>
          <w:rFonts w:eastAsia="Times New Roman"/>
          <w:b/>
          <w:color w:val="000000"/>
          <w:lang w:eastAsia="fr-FR"/>
        </w:rPr>
        <w:t>Eligible</w:t>
      </w:r>
      <w:r w:rsidR="006D26B3" w:rsidRPr="00034237">
        <w:rPr>
          <w:rFonts w:eastAsia="Times New Roman"/>
          <w:b/>
          <w:color w:val="000000"/>
          <w:lang w:eastAsia="fr-FR"/>
        </w:rPr>
        <w:t>s</w:t>
      </w:r>
      <w:r w:rsidRPr="00034237">
        <w:rPr>
          <w:rFonts w:eastAsia="Times New Roman"/>
          <w:b/>
          <w:color w:val="000000"/>
          <w:lang w:eastAsia="fr-FR"/>
        </w:rPr>
        <w:t xml:space="preserve"> au financement</w:t>
      </w:r>
      <w:r w:rsidR="006D26B3" w:rsidRPr="00034237">
        <w:rPr>
          <w:rFonts w:eastAsia="Times New Roman"/>
          <w:b/>
          <w:color w:val="000000"/>
          <w:lang w:eastAsia="fr-FR"/>
        </w:rPr>
        <w:t xml:space="preserve"> </w:t>
      </w:r>
      <w:r w:rsidR="00F40E06" w:rsidRPr="00034237">
        <w:rPr>
          <w:rFonts w:eastAsia="Times New Roman"/>
          <w:b/>
          <w:color w:val="000000"/>
          <w:lang w:eastAsia="fr-FR"/>
        </w:rPr>
        <w:t xml:space="preserve">dans les conditions suivantes </w:t>
      </w:r>
      <w:r w:rsidRPr="00034237">
        <w:rPr>
          <w:rFonts w:eastAsia="Times New Roman"/>
          <w:b/>
          <w:color w:val="000000"/>
          <w:lang w:eastAsia="fr-FR"/>
        </w:rPr>
        <w:t>:</w:t>
      </w:r>
      <w:r w:rsidRPr="00034237">
        <w:rPr>
          <w:rFonts w:eastAsia="Times New Roman"/>
          <w:color w:val="000000"/>
          <w:lang w:eastAsia="fr-FR"/>
        </w:rPr>
        <w:t xml:space="preserve"> </w:t>
      </w:r>
    </w:p>
    <w:p w14:paraId="715BB3C5" w14:textId="77777777" w:rsidR="00762F18" w:rsidRDefault="00762F18" w:rsidP="00205F01">
      <w:pPr>
        <w:spacing w:after="0" w:line="240" w:lineRule="auto"/>
        <w:rPr>
          <w:rFonts w:eastAsia="Times New Roman"/>
          <w:color w:val="000000"/>
          <w:lang w:eastAsia="fr-FR"/>
        </w:rPr>
      </w:pPr>
    </w:p>
    <w:p w14:paraId="660C75FD" w14:textId="77777777" w:rsidR="00762F18" w:rsidRPr="00762F18" w:rsidRDefault="00762F18" w:rsidP="00205F01">
      <w:pPr>
        <w:spacing w:after="0" w:line="240" w:lineRule="auto"/>
        <w:rPr>
          <w:rFonts w:eastAsia="Times New Roman"/>
          <w:color w:val="000000"/>
          <w:lang w:eastAsia="fr-FR"/>
        </w:rPr>
      </w:pPr>
      <w:r>
        <w:rPr>
          <w:rFonts w:eastAsia="Times New Roman"/>
          <w:color w:val="000000"/>
          <w:lang w:eastAsia="fr-FR"/>
        </w:rPr>
        <w:t>En cas de nécessité de faire appel aux ressources extpertes/médicales, il sera fait appel aux ressources loco-régionales.</w:t>
      </w:r>
    </w:p>
    <w:p w14:paraId="07175AA2" w14:textId="77777777" w:rsidR="00C52E4C" w:rsidRPr="00034237" w:rsidRDefault="00C52E4C" w:rsidP="0030586E">
      <w:pPr>
        <w:spacing w:after="0" w:line="240" w:lineRule="auto"/>
        <w:jc w:val="both"/>
        <w:rPr>
          <w:rFonts w:eastAsia="Times New Roman"/>
          <w:color w:val="000000"/>
          <w:lang w:eastAsia="fr-FR"/>
        </w:rPr>
      </w:pPr>
    </w:p>
    <w:p w14:paraId="25FCA5A9" w14:textId="77777777" w:rsidR="00226988" w:rsidRPr="00762F18" w:rsidRDefault="00210DC5" w:rsidP="0030586E">
      <w:pPr>
        <w:spacing w:after="0" w:line="264" w:lineRule="auto"/>
        <w:ind w:left="426"/>
        <w:jc w:val="both"/>
        <w:rPr>
          <w:rFonts w:eastAsia="Times New Roman"/>
          <w:color w:val="000000"/>
          <w:lang w:eastAsia="fr-FR"/>
        </w:rPr>
      </w:pPr>
      <w:r w:rsidRPr="00034237">
        <w:rPr>
          <w:rFonts w:eastAsia="Times New Roman"/>
          <w:color w:val="000000"/>
          <w:lang w:eastAsia="fr-FR"/>
        </w:rPr>
        <w:t xml:space="preserve">Les Indemnités kilométriques </w:t>
      </w:r>
      <w:r w:rsidR="00762F18">
        <w:rPr>
          <w:rFonts w:eastAsia="Times New Roman"/>
          <w:color w:val="000000"/>
          <w:lang w:eastAsia="fr-FR"/>
        </w:rPr>
        <w:t>sont prises en charge à</w:t>
      </w:r>
      <w:r w:rsidRPr="00762F18">
        <w:rPr>
          <w:rFonts w:eastAsia="Times New Roman"/>
          <w:color w:val="000000"/>
          <w:lang w:eastAsia="fr-FR"/>
        </w:rPr>
        <w:t xml:space="preserve"> hauteur du barème fiscal en vigueur.</w:t>
      </w:r>
    </w:p>
    <w:p w14:paraId="686C0FB2" w14:textId="77777777" w:rsidR="00210DC5" w:rsidRPr="00034237" w:rsidRDefault="00210DC5" w:rsidP="0030586E">
      <w:pPr>
        <w:spacing w:after="0" w:line="240" w:lineRule="auto"/>
        <w:jc w:val="both"/>
        <w:rPr>
          <w:rFonts w:eastAsia="Times New Roman"/>
          <w:b/>
          <w:color w:val="000000"/>
          <w:lang w:eastAsia="fr-FR"/>
        </w:rPr>
      </w:pPr>
    </w:p>
    <w:p w14:paraId="14A30E90" w14:textId="77777777" w:rsidR="00210DC5" w:rsidRPr="00034237" w:rsidRDefault="00210DC5" w:rsidP="0030586E">
      <w:pPr>
        <w:spacing w:after="0" w:line="240" w:lineRule="auto"/>
        <w:jc w:val="both"/>
        <w:rPr>
          <w:rFonts w:eastAsia="Times New Roman"/>
          <w:b/>
          <w:color w:val="000000"/>
          <w:lang w:eastAsia="fr-FR"/>
        </w:rPr>
      </w:pPr>
      <w:r w:rsidRPr="00034237">
        <w:rPr>
          <w:rFonts w:eastAsia="Times New Roman"/>
          <w:b/>
          <w:color w:val="000000"/>
          <w:lang w:eastAsia="fr-FR"/>
        </w:rPr>
        <w:t>Non éligible</w:t>
      </w:r>
      <w:r w:rsidR="006D26B3" w:rsidRPr="00034237">
        <w:rPr>
          <w:rFonts w:eastAsia="Times New Roman"/>
          <w:b/>
          <w:color w:val="000000"/>
          <w:lang w:eastAsia="fr-FR"/>
        </w:rPr>
        <w:t>s</w:t>
      </w:r>
      <w:r w:rsidRPr="00034237">
        <w:rPr>
          <w:rFonts w:eastAsia="Times New Roman"/>
          <w:b/>
          <w:color w:val="000000"/>
          <w:lang w:eastAsia="fr-FR"/>
        </w:rPr>
        <w:t xml:space="preserve"> au financement :</w:t>
      </w:r>
    </w:p>
    <w:p w14:paraId="4E725732" w14:textId="77777777" w:rsidR="00C52E4C" w:rsidRPr="00034237" w:rsidRDefault="00C52E4C" w:rsidP="0030586E">
      <w:pPr>
        <w:spacing w:after="0" w:line="240" w:lineRule="auto"/>
        <w:jc w:val="both"/>
        <w:rPr>
          <w:rFonts w:eastAsia="Times New Roman"/>
          <w:b/>
          <w:color w:val="000000"/>
          <w:lang w:eastAsia="fr-FR"/>
        </w:rPr>
      </w:pPr>
    </w:p>
    <w:p w14:paraId="1387EB70" w14:textId="77777777" w:rsidR="00210DC5" w:rsidRPr="00762F18" w:rsidRDefault="0030586E" w:rsidP="0030586E">
      <w:pPr>
        <w:pStyle w:val="Paragraphedeliste"/>
        <w:numPr>
          <w:ilvl w:val="0"/>
          <w:numId w:val="2"/>
        </w:numPr>
        <w:spacing w:after="0" w:line="240" w:lineRule="auto"/>
        <w:ind w:left="426"/>
        <w:jc w:val="both"/>
        <w:rPr>
          <w:rFonts w:eastAsia="Times New Roman"/>
          <w:color w:val="000000"/>
          <w:lang w:eastAsia="fr-FR"/>
        </w:rPr>
      </w:pPr>
      <w:r w:rsidRPr="00034237">
        <w:rPr>
          <w:rFonts w:eastAsia="Times New Roman"/>
          <w:color w:val="000000"/>
          <w:lang w:eastAsia="fr-FR"/>
        </w:rPr>
        <w:t>Le</w:t>
      </w:r>
      <w:r w:rsidR="00210DC5" w:rsidRPr="00034237">
        <w:rPr>
          <w:rFonts w:eastAsia="Times New Roman"/>
          <w:color w:val="000000"/>
          <w:lang w:eastAsia="fr-FR"/>
        </w:rPr>
        <w:t>s nuitées</w:t>
      </w:r>
      <w:r w:rsidR="00762F18">
        <w:rPr>
          <w:rFonts w:eastAsia="Times New Roman"/>
          <w:color w:val="000000"/>
          <w:lang w:eastAsia="fr-FR"/>
        </w:rPr>
        <w:t>.</w:t>
      </w:r>
    </w:p>
    <w:p w14:paraId="605FEC18" w14:textId="77777777" w:rsidR="0087068B" w:rsidRPr="00034237" w:rsidRDefault="0087068B" w:rsidP="0030586E">
      <w:pPr>
        <w:spacing w:after="0" w:line="240" w:lineRule="auto"/>
        <w:ind w:firstLine="357"/>
        <w:jc w:val="both"/>
        <w:rPr>
          <w:rFonts w:eastAsia="Times New Roman"/>
          <w:color w:val="000000"/>
          <w:lang w:eastAsia="fr-FR"/>
        </w:rPr>
      </w:pPr>
    </w:p>
    <w:p w14:paraId="5AF14EB3" w14:textId="77777777" w:rsidR="00F40E06" w:rsidRPr="00034237" w:rsidRDefault="00F40E06" w:rsidP="00541A43">
      <w:pPr>
        <w:spacing w:after="0" w:line="240" w:lineRule="auto"/>
        <w:rPr>
          <w:rFonts w:eastAsia="Times New Roman"/>
          <w:color w:val="000000"/>
          <w:lang w:eastAsia="fr-FR"/>
        </w:rPr>
      </w:pPr>
    </w:p>
    <w:p w14:paraId="76651E23" w14:textId="77777777" w:rsidR="00541A43" w:rsidRPr="00034237" w:rsidRDefault="00541A43" w:rsidP="00541A43">
      <w:pPr>
        <w:tabs>
          <w:tab w:val="left" w:pos="4253"/>
        </w:tabs>
        <w:spacing w:after="0" w:line="264" w:lineRule="auto"/>
        <w:rPr>
          <w:rFonts w:eastAsia="Times New Roman"/>
          <w:b/>
          <w:bdr w:val="single" w:sz="4" w:space="0" w:color="auto"/>
          <w:lang w:eastAsia="fr-FR"/>
        </w:rPr>
      </w:pPr>
      <w:r w:rsidRPr="00034237">
        <w:rPr>
          <w:rFonts w:eastAsia="Times New Roman"/>
          <w:b/>
          <w:bdr w:val="single" w:sz="4" w:space="0" w:color="auto"/>
          <w:lang w:eastAsia="fr-FR"/>
        </w:rPr>
        <w:t xml:space="preserve">Outils/supports de communication et d’information en lien avec les actions de proximité </w:t>
      </w:r>
    </w:p>
    <w:p w14:paraId="2042213F" w14:textId="77777777" w:rsidR="00541A43" w:rsidRPr="00034237" w:rsidRDefault="00541A43" w:rsidP="00541A43">
      <w:pPr>
        <w:tabs>
          <w:tab w:val="left" w:pos="4253"/>
        </w:tabs>
        <w:autoSpaceDE w:val="0"/>
        <w:autoSpaceDN w:val="0"/>
        <w:adjustRightInd w:val="0"/>
        <w:spacing w:after="34"/>
        <w:rPr>
          <w:rFonts w:cs="Calibri"/>
          <w:b/>
          <w:color w:val="002060"/>
        </w:rPr>
      </w:pPr>
    </w:p>
    <w:p w14:paraId="24024388" w14:textId="77777777" w:rsidR="00541A43" w:rsidRPr="00034237" w:rsidRDefault="00541A43" w:rsidP="0030586E">
      <w:pPr>
        <w:tabs>
          <w:tab w:val="left" w:pos="4253"/>
        </w:tabs>
        <w:spacing w:after="0" w:line="264" w:lineRule="auto"/>
        <w:jc w:val="both"/>
        <w:rPr>
          <w:rFonts w:eastAsia="Times New Roman"/>
          <w:lang w:eastAsia="fr-FR"/>
        </w:rPr>
      </w:pPr>
      <w:r w:rsidRPr="00034237">
        <w:rPr>
          <w:rFonts w:eastAsia="Times New Roman"/>
          <w:lang w:eastAsia="fr-FR"/>
        </w:rPr>
        <w:t xml:space="preserve">L’utilisation des </w:t>
      </w:r>
      <w:r w:rsidRPr="00034237">
        <w:rPr>
          <w:rFonts w:eastAsia="Times New Roman"/>
          <w:b/>
          <w:lang w:eastAsia="fr-FR"/>
        </w:rPr>
        <w:t>outils nationaux</w:t>
      </w:r>
      <w:r w:rsidRPr="00034237">
        <w:rPr>
          <w:rFonts w:eastAsia="Times New Roman"/>
          <w:lang w:eastAsia="fr-FR"/>
        </w:rPr>
        <w:t xml:space="preserve"> doit être priorisée. Le matériel élaboré par l’Assurance Maladie et Santé Publique France est mis à disposition des porteurs de projet.</w:t>
      </w:r>
    </w:p>
    <w:p w14:paraId="05E5837D" w14:textId="77777777" w:rsidR="00541A43" w:rsidRPr="00034237" w:rsidRDefault="00541A43" w:rsidP="0030586E">
      <w:pPr>
        <w:spacing w:after="0" w:line="264" w:lineRule="auto"/>
        <w:jc w:val="both"/>
        <w:rPr>
          <w:rFonts w:eastAsia="Times New Roman"/>
          <w:lang w:eastAsia="fr-FR"/>
        </w:rPr>
      </w:pPr>
      <w:r w:rsidRPr="00034237">
        <w:rPr>
          <w:rFonts w:cs="Calibri"/>
          <w:lang w:eastAsia="fr-FR"/>
        </w:rPr>
        <w:t>Les outils nationaux contiennent les messages qu’il convient de relayer auprès des publics cibles. Ils ont fait l’objet de validation par les experts et les institutions</w:t>
      </w:r>
      <w:r w:rsidR="00776DD9" w:rsidRPr="00034237">
        <w:rPr>
          <w:rFonts w:cs="Calibri"/>
          <w:lang w:eastAsia="fr-FR"/>
        </w:rPr>
        <w:t xml:space="preserve"> au niveau national</w:t>
      </w:r>
      <w:r w:rsidRPr="00034237">
        <w:rPr>
          <w:rFonts w:cs="Calibri"/>
          <w:lang w:eastAsia="fr-FR"/>
        </w:rPr>
        <w:t xml:space="preserve">. Si des outils ont été précédemment élaborés au niveau local et ont démontré leur efficacité, ils pourront cependant être </w:t>
      </w:r>
      <w:r w:rsidRPr="00034237">
        <w:rPr>
          <w:rFonts w:cs="Calibri"/>
          <w:lang w:eastAsia="fr-FR"/>
        </w:rPr>
        <w:lastRenderedPageBreak/>
        <w:t>réutilisés en complément des outils nationaux. Dans tous les cas, leur utilisation et diffusion devront être accompagnées d’actions collectives de proximité.</w:t>
      </w:r>
    </w:p>
    <w:p w14:paraId="50F20609" w14:textId="77777777" w:rsidR="00541A43" w:rsidRPr="00034237" w:rsidRDefault="00541A43" w:rsidP="0030586E">
      <w:pPr>
        <w:tabs>
          <w:tab w:val="left" w:pos="4253"/>
        </w:tabs>
        <w:spacing w:after="0" w:line="264" w:lineRule="auto"/>
        <w:jc w:val="both"/>
        <w:rPr>
          <w:rFonts w:eastAsia="Times New Roman"/>
          <w:lang w:eastAsia="fr-FR"/>
        </w:rPr>
      </w:pPr>
    </w:p>
    <w:p w14:paraId="6FDE66E0" w14:textId="77777777" w:rsidR="00541A43" w:rsidRPr="00762F18" w:rsidRDefault="00541A43" w:rsidP="0030586E">
      <w:pPr>
        <w:spacing w:after="0" w:line="240" w:lineRule="auto"/>
        <w:jc w:val="both"/>
        <w:rPr>
          <w:b/>
          <w:color w:val="000000"/>
        </w:rPr>
      </w:pPr>
      <w:r w:rsidRPr="006B07A4">
        <w:rPr>
          <w:b/>
          <w:color w:val="000000"/>
        </w:rPr>
        <w:t>Eligibles au financement dans les conditions suivantes :</w:t>
      </w:r>
    </w:p>
    <w:p w14:paraId="421D96E3" w14:textId="77777777" w:rsidR="00541A43" w:rsidRPr="00034237" w:rsidRDefault="00541A43" w:rsidP="0030586E">
      <w:pPr>
        <w:spacing w:after="0" w:line="240" w:lineRule="auto"/>
        <w:jc w:val="both"/>
        <w:rPr>
          <w:rFonts w:eastAsia="Times New Roman"/>
          <w:b/>
          <w:color w:val="000000"/>
          <w:lang w:eastAsia="fr-FR"/>
        </w:rPr>
      </w:pPr>
    </w:p>
    <w:p w14:paraId="04325185" w14:textId="012CE383" w:rsidR="00541A43" w:rsidRPr="00034237" w:rsidRDefault="006B35FF" w:rsidP="0030586E">
      <w:pPr>
        <w:pStyle w:val="Paragraphedeliste"/>
        <w:numPr>
          <w:ilvl w:val="0"/>
          <w:numId w:val="2"/>
        </w:numPr>
        <w:spacing w:after="0" w:line="240" w:lineRule="auto"/>
        <w:ind w:left="426"/>
        <w:jc w:val="both"/>
        <w:rPr>
          <w:rFonts w:eastAsia="Times New Roman"/>
          <w:color w:val="000000"/>
          <w:lang w:eastAsia="fr-FR"/>
        </w:rPr>
      </w:pPr>
      <w:r>
        <w:rPr>
          <w:rFonts w:eastAsia="Times New Roman"/>
          <w:color w:val="000000"/>
          <w:lang w:eastAsia="fr-FR"/>
        </w:rPr>
        <w:t>l</w:t>
      </w:r>
      <w:r w:rsidR="00541A43" w:rsidRPr="00034237">
        <w:rPr>
          <w:rFonts w:eastAsia="Times New Roman"/>
          <w:color w:val="000000"/>
          <w:lang w:eastAsia="fr-FR"/>
        </w:rPr>
        <w:t xml:space="preserve">es outils/supports n’existent pas (cas particulier des DOM) et </w:t>
      </w:r>
      <w:r w:rsidR="00541A43" w:rsidRPr="00034237">
        <w:rPr>
          <w:rFonts w:eastAsia="Times New Roman"/>
          <w:b/>
          <w:color w:val="000000"/>
          <w:lang w:eastAsia="fr-FR"/>
        </w:rPr>
        <w:t>sous réserve d’une validation de leur contenu par la CNAM</w:t>
      </w:r>
      <w:r w:rsidR="004152E3" w:rsidRPr="00034237">
        <w:rPr>
          <w:rFonts w:eastAsia="Times New Roman"/>
          <w:b/>
          <w:color w:val="000000"/>
          <w:lang w:eastAsia="fr-FR"/>
        </w:rPr>
        <w:t>,</w:t>
      </w:r>
      <w:r w:rsidR="00541A43" w:rsidRPr="00034237">
        <w:rPr>
          <w:rFonts w:eastAsia="Times New Roman"/>
          <w:color w:val="000000"/>
          <w:lang w:eastAsia="fr-FR"/>
        </w:rPr>
        <w:t xml:space="preserve"> et qu’ils soient accompagnés d’actions de proximité</w:t>
      </w:r>
      <w:r w:rsidR="004152E3" w:rsidRPr="00034237">
        <w:rPr>
          <w:rFonts w:eastAsia="Times New Roman"/>
          <w:color w:val="000000"/>
          <w:lang w:eastAsia="fr-FR"/>
        </w:rPr>
        <w:t>,</w:t>
      </w:r>
    </w:p>
    <w:p w14:paraId="196E00A2" w14:textId="77777777" w:rsidR="00541A43" w:rsidRPr="00034237" w:rsidRDefault="004152E3" w:rsidP="0030586E">
      <w:pPr>
        <w:pStyle w:val="Paragraphedeliste"/>
        <w:numPr>
          <w:ilvl w:val="0"/>
          <w:numId w:val="2"/>
        </w:numPr>
        <w:spacing w:before="60" w:after="0" w:line="240" w:lineRule="auto"/>
        <w:ind w:left="426"/>
        <w:jc w:val="both"/>
        <w:rPr>
          <w:rFonts w:eastAsia="Times New Roman" w:cs="Calibri"/>
          <w:color w:val="000000"/>
          <w:lang w:eastAsia="fr-FR"/>
        </w:rPr>
      </w:pPr>
      <w:r w:rsidRPr="00034237">
        <w:rPr>
          <w:rFonts w:eastAsia="Times New Roman" w:cs="Calibri"/>
          <w:color w:val="000000"/>
          <w:lang w:eastAsia="fr-FR"/>
        </w:rPr>
        <w:t xml:space="preserve">les </w:t>
      </w:r>
      <w:r w:rsidR="00541A43" w:rsidRPr="00034237">
        <w:rPr>
          <w:rFonts w:eastAsia="Times New Roman" w:cs="Calibri"/>
          <w:color w:val="000000"/>
          <w:lang w:eastAsia="fr-FR"/>
        </w:rPr>
        <w:t>supports spécifiques destinés à informer de la tenue d’actions collectives de proximité (ex: invitation à des ateliers, information sur l’action).</w:t>
      </w:r>
    </w:p>
    <w:p w14:paraId="2C1B0BDD" w14:textId="77777777" w:rsidR="00541A43" w:rsidRPr="00034237" w:rsidRDefault="00541A43" w:rsidP="0030586E">
      <w:pPr>
        <w:spacing w:after="0" w:line="264" w:lineRule="auto"/>
        <w:ind w:left="426" w:firstLine="360"/>
        <w:jc w:val="both"/>
        <w:rPr>
          <w:rFonts w:eastAsia="Times New Roman"/>
          <w:b/>
          <w:color w:val="000000"/>
          <w:lang w:eastAsia="fr-FR"/>
        </w:rPr>
      </w:pPr>
    </w:p>
    <w:p w14:paraId="24A2DBED" w14:textId="77777777" w:rsidR="00541A43" w:rsidRPr="00034237" w:rsidRDefault="00541A43" w:rsidP="0030586E">
      <w:pPr>
        <w:spacing w:after="0" w:line="240" w:lineRule="auto"/>
        <w:ind w:right="260"/>
        <w:jc w:val="both"/>
        <w:rPr>
          <w:rFonts w:eastAsia="Times New Roman"/>
          <w:b/>
          <w:lang w:eastAsia="fr-FR"/>
        </w:rPr>
      </w:pPr>
      <w:r w:rsidRPr="00034237">
        <w:rPr>
          <w:rFonts w:eastAsia="Times New Roman"/>
          <w:b/>
          <w:lang w:eastAsia="fr-FR"/>
        </w:rPr>
        <w:t>Non éligibles au financement :</w:t>
      </w:r>
    </w:p>
    <w:p w14:paraId="16DBE73F" w14:textId="77777777" w:rsidR="00541A43" w:rsidRPr="00034237" w:rsidRDefault="00541A43" w:rsidP="0030586E">
      <w:pPr>
        <w:spacing w:after="0" w:line="240" w:lineRule="auto"/>
        <w:ind w:right="260"/>
        <w:jc w:val="both"/>
        <w:rPr>
          <w:rFonts w:eastAsia="Times New Roman"/>
          <w:b/>
          <w:lang w:eastAsia="fr-FR"/>
        </w:rPr>
      </w:pPr>
    </w:p>
    <w:p w14:paraId="485FCC3E" w14:textId="460D2F8B" w:rsidR="006B35FF" w:rsidRDefault="006B35FF" w:rsidP="0030586E">
      <w:pPr>
        <w:numPr>
          <w:ilvl w:val="0"/>
          <w:numId w:val="76"/>
        </w:numPr>
        <w:spacing w:after="0" w:line="264" w:lineRule="auto"/>
        <w:ind w:left="426"/>
        <w:jc w:val="both"/>
        <w:rPr>
          <w:rFonts w:eastAsia="Times New Roman"/>
          <w:lang w:eastAsia="fr-FR"/>
        </w:rPr>
      </w:pPr>
      <w:r>
        <w:rPr>
          <w:rFonts w:eastAsia="Times New Roman"/>
          <w:lang w:eastAsia="fr-FR"/>
        </w:rPr>
        <w:t>création doutils, duplication d’outils, mises à jour d’outils,</w:t>
      </w:r>
    </w:p>
    <w:p w14:paraId="02E5AEE8" w14:textId="1F1E3C51" w:rsidR="006B35FF" w:rsidRDefault="006B35FF" w:rsidP="0030586E">
      <w:pPr>
        <w:numPr>
          <w:ilvl w:val="0"/>
          <w:numId w:val="76"/>
        </w:numPr>
        <w:spacing w:after="0" w:line="264" w:lineRule="auto"/>
        <w:ind w:left="426"/>
        <w:jc w:val="both"/>
        <w:rPr>
          <w:rFonts w:eastAsia="Times New Roman"/>
          <w:lang w:eastAsia="fr-FR"/>
        </w:rPr>
      </w:pPr>
      <w:r>
        <w:rPr>
          <w:rFonts w:eastAsia="Times New Roman"/>
          <w:lang w:eastAsia="fr-FR"/>
        </w:rPr>
        <w:t>les sites web,</w:t>
      </w:r>
    </w:p>
    <w:p w14:paraId="0D430EB1" w14:textId="740A40AB" w:rsidR="00541A43"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w:t>
      </w:r>
      <w:r w:rsidR="00541A43" w:rsidRPr="00034237">
        <w:rPr>
          <w:rFonts w:eastAsia="Times New Roman"/>
          <w:lang w:eastAsia="fr-FR"/>
        </w:rPr>
        <w:t>’impression d</w:t>
      </w:r>
      <w:r w:rsidRPr="00034237">
        <w:rPr>
          <w:rFonts w:eastAsia="Times New Roman"/>
          <w:lang w:eastAsia="fr-FR"/>
        </w:rPr>
        <w:t>’</w:t>
      </w:r>
      <w:r w:rsidR="00541A43" w:rsidRPr="00034237">
        <w:rPr>
          <w:rFonts w:eastAsia="Times New Roman"/>
          <w:lang w:eastAsia="fr-FR"/>
        </w:rPr>
        <w:t>outils nationaux</w:t>
      </w:r>
      <w:r w:rsidRPr="00034237">
        <w:rPr>
          <w:rFonts w:eastAsia="Times New Roman"/>
          <w:lang w:eastAsia="fr-FR"/>
        </w:rPr>
        <w:t>,</w:t>
      </w:r>
      <w:r w:rsidR="00541A43" w:rsidRPr="00034237">
        <w:rPr>
          <w:rFonts w:eastAsia="Times New Roman"/>
          <w:lang w:eastAsia="fr-FR"/>
        </w:rPr>
        <w:t xml:space="preserve"> car ils sont fournis à titre gratuit</w:t>
      </w:r>
      <w:r w:rsidRPr="00034237">
        <w:rPr>
          <w:rFonts w:eastAsia="Times New Roman"/>
          <w:lang w:eastAsia="fr-FR"/>
        </w:rPr>
        <w:t>,</w:t>
      </w:r>
    </w:p>
    <w:p w14:paraId="6097559F" w14:textId="77777777" w:rsidR="004152E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les supports de promotion d’une structure,</w:t>
      </w:r>
      <w:r w:rsidR="001A61AE" w:rsidRPr="00034237">
        <w:rPr>
          <w:rFonts w:eastAsia="Times New Roman"/>
          <w:lang w:eastAsia="fr-FR"/>
        </w:rPr>
        <w:t xml:space="preserve"> outils/documents relatifs à l’activité d’une structure en particulier (flyers sur les horaires de permanence),</w:t>
      </w:r>
    </w:p>
    <w:p w14:paraId="28BC8CE1" w14:textId="7B627202"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la c</w:t>
      </w:r>
      <w:r w:rsidR="00541A43" w:rsidRPr="00034237">
        <w:rPr>
          <w:rFonts w:eastAsia="Times New Roman"/>
          <w:lang w:eastAsia="fr-FR"/>
        </w:rPr>
        <w:t>réation</w:t>
      </w:r>
      <w:r w:rsidR="00A74417" w:rsidRPr="00034237">
        <w:rPr>
          <w:rFonts w:eastAsia="Times New Roman"/>
          <w:lang w:eastAsia="fr-FR"/>
        </w:rPr>
        <w:t>, achat, location, diffusion</w:t>
      </w:r>
      <w:r w:rsidR="00541A43" w:rsidRPr="00034237">
        <w:rPr>
          <w:rFonts w:eastAsia="Times New Roman"/>
          <w:lang w:eastAsia="fr-FR"/>
        </w:rPr>
        <w:t xml:space="preserve"> d’outils :</w:t>
      </w:r>
      <w:r w:rsidR="00A74417" w:rsidRPr="00034237">
        <w:rPr>
          <w:rFonts w:eastAsia="Times New Roman"/>
          <w:lang w:eastAsia="fr-FR"/>
        </w:rPr>
        <w:t xml:space="preserve"> </w:t>
      </w:r>
      <w:r w:rsidR="000E08FC">
        <w:rPr>
          <w:rFonts w:eastAsia="Times New Roman"/>
          <w:lang w:eastAsia="fr-FR"/>
        </w:rPr>
        <w:t xml:space="preserve">dépliants, affiches, </w:t>
      </w:r>
      <w:r w:rsidR="00A74417" w:rsidRPr="00034237">
        <w:rPr>
          <w:rFonts w:eastAsia="Times New Roman"/>
          <w:lang w:eastAsia="fr-FR"/>
        </w:rPr>
        <w:t>roue de la santé,</w:t>
      </w:r>
      <w:r w:rsidR="0030586E" w:rsidRPr="00034237">
        <w:rPr>
          <w:rFonts w:eastAsia="Times New Roman"/>
          <w:lang w:eastAsia="fr-FR"/>
        </w:rPr>
        <w:t xml:space="preserve"> </w:t>
      </w:r>
      <w:r w:rsidR="00A74417" w:rsidRPr="00034237">
        <w:rPr>
          <w:rFonts w:eastAsia="Times New Roman"/>
          <w:lang w:eastAsia="fr-FR"/>
        </w:rPr>
        <w:t>quizz, jeux de cartes,</w:t>
      </w:r>
      <w:r w:rsidR="00541A43" w:rsidRPr="00034237">
        <w:rPr>
          <w:rFonts w:eastAsia="Times New Roman"/>
          <w:lang w:eastAsia="fr-FR"/>
        </w:rPr>
        <w:t xml:space="preserve"> flyers, affiches, jeux</w:t>
      </w:r>
      <w:r w:rsidR="00A74417" w:rsidRPr="00034237">
        <w:rPr>
          <w:rFonts w:eastAsia="Times New Roman"/>
          <w:lang w:eastAsia="fr-FR"/>
        </w:rPr>
        <w:t xml:space="preserve"> divers</w:t>
      </w:r>
      <w:r w:rsidR="000E08FC">
        <w:rPr>
          <w:rFonts w:eastAsia="Times New Roman"/>
          <w:lang w:eastAsia="fr-FR"/>
        </w:rPr>
        <w:t xml:space="preserve">, </w:t>
      </w:r>
      <w:r w:rsidR="00541A43" w:rsidRPr="00034237">
        <w:rPr>
          <w:rFonts w:eastAsia="Times New Roman"/>
          <w:lang w:eastAsia="fr-FR"/>
        </w:rPr>
        <w:t>….</w:t>
      </w:r>
      <w:r w:rsidRPr="00034237">
        <w:rPr>
          <w:rFonts w:eastAsia="Times New Roman"/>
          <w:lang w:eastAsia="fr-FR"/>
        </w:rPr>
        <w:t>,</w:t>
      </w:r>
    </w:p>
    <w:p w14:paraId="64755E97" w14:textId="77777777"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L’a</w:t>
      </w:r>
      <w:r w:rsidR="00541A43" w:rsidRPr="00034237">
        <w:rPr>
          <w:rFonts w:eastAsia="Times New Roman"/>
          <w:lang w:eastAsia="fr-FR"/>
        </w:rPr>
        <w:t>chat d’espace (presse, radio, TV</w:t>
      </w:r>
      <w:r w:rsidRPr="00034237">
        <w:rPr>
          <w:rFonts w:eastAsia="Times New Roman"/>
          <w:lang w:eastAsia="fr-FR"/>
        </w:rPr>
        <w:t>, cinéma, affichage urbain, diffusion sur réseaux sociaux, …),</w:t>
      </w:r>
    </w:p>
    <w:p w14:paraId="05BAB24E" w14:textId="77777777"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Les f</w:t>
      </w:r>
      <w:r w:rsidR="00541A43" w:rsidRPr="00034237">
        <w:rPr>
          <w:rFonts w:eastAsia="Times New Roman"/>
          <w:lang w:eastAsia="fr-FR"/>
        </w:rPr>
        <w:t>rais relatifs aux relations presse</w:t>
      </w:r>
      <w:r w:rsidRPr="00034237">
        <w:rPr>
          <w:rFonts w:eastAsia="Times New Roman"/>
          <w:lang w:eastAsia="fr-FR"/>
        </w:rPr>
        <w:t>,</w:t>
      </w:r>
    </w:p>
    <w:p w14:paraId="66571FF1" w14:textId="77777777" w:rsidR="00541A43" w:rsidRPr="00034237" w:rsidRDefault="00541A4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Les supports numériques (applications pour smartphones, e-learning, escape games, création de chaîne You tube, frais liés à l’organisation de webinaires)</w:t>
      </w:r>
      <w:r w:rsidR="004152E3" w:rsidRPr="00034237">
        <w:rPr>
          <w:rFonts w:eastAsia="Times New Roman"/>
          <w:lang w:eastAsia="fr-FR"/>
        </w:rPr>
        <w:t>,</w:t>
      </w:r>
      <w:r w:rsidR="0030586E" w:rsidRPr="00034237">
        <w:rPr>
          <w:rFonts w:eastAsia="Times New Roman"/>
          <w:lang w:eastAsia="fr-FR"/>
        </w:rPr>
        <w:t xml:space="preserve"> </w:t>
      </w:r>
      <w:r w:rsidR="00A74417" w:rsidRPr="00034237">
        <w:rPr>
          <w:rFonts w:eastAsia="Times New Roman"/>
          <w:lang w:eastAsia="fr-FR"/>
        </w:rPr>
        <w:t>créations pour les réseaux sociaux,</w:t>
      </w:r>
    </w:p>
    <w:p w14:paraId="377156F0" w14:textId="77777777" w:rsidR="00AD6E8B" w:rsidRPr="00034237" w:rsidRDefault="00541A43" w:rsidP="0030586E">
      <w:pPr>
        <w:numPr>
          <w:ilvl w:val="0"/>
          <w:numId w:val="76"/>
        </w:numPr>
        <w:spacing w:after="0" w:line="264" w:lineRule="auto"/>
        <w:ind w:left="426"/>
        <w:jc w:val="both"/>
        <w:rPr>
          <w:rFonts w:eastAsia="Times New Roman"/>
          <w:lang w:eastAsia="fr-FR"/>
        </w:rPr>
      </w:pPr>
      <w:r w:rsidRPr="00034237">
        <w:rPr>
          <w:rFonts w:cs="Calibri"/>
          <w:lang w:eastAsia="fr-FR"/>
        </w:rPr>
        <w:t>messages radio, vidéo, photo expression, micro trottoir, film,</w:t>
      </w:r>
      <w:r w:rsidR="00A74417" w:rsidRPr="00034237">
        <w:rPr>
          <w:rFonts w:cs="Calibri"/>
          <w:lang w:eastAsia="fr-FR"/>
        </w:rPr>
        <w:t xml:space="preserve"> exposition,</w:t>
      </w:r>
      <w:r w:rsidRPr="00034237">
        <w:rPr>
          <w:rFonts w:cs="Calibri"/>
          <w:lang w:eastAsia="fr-FR"/>
        </w:rPr>
        <w:t xml:space="preserve"> etc…, </w:t>
      </w:r>
      <w:r w:rsidR="004152E3" w:rsidRPr="00034237">
        <w:rPr>
          <w:rFonts w:cs="Calibri"/>
          <w:lang w:eastAsia="fr-FR"/>
        </w:rPr>
        <w:t xml:space="preserve">lorsque </w:t>
      </w:r>
      <w:r w:rsidRPr="00034237">
        <w:rPr>
          <w:rFonts w:cs="Calibri"/>
          <w:lang w:eastAsia="fr-FR"/>
        </w:rPr>
        <w:t>ces activités ne sont pas réalisées par le public cible</w:t>
      </w:r>
      <w:r w:rsidR="00A74417" w:rsidRPr="00034237">
        <w:rPr>
          <w:rFonts w:cs="Calibri"/>
          <w:lang w:eastAsia="fr-FR"/>
        </w:rPr>
        <w:t xml:space="preserve"> </w:t>
      </w:r>
      <w:r w:rsidR="00D4270A" w:rsidRPr="00034237">
        <w:rPr>
          <w:rFonts w:cs="Calibri"/>
          <w:lang w:eastAsia="fr-FR"/>
        </w:rPr>
        <w:t>et</w:t>
      </w:r>
      <w:r w:rsidRPr="00034237">
        <w:rPr>
          <w:rFonts w:cs="Calibri"/>
          <w:lang w:eastAsia="fr-FR"/>
        </w:rPr>
        <w:t xml:space="preserve"> qu’elles ne sont pas accompagnées de séances pédagogiques collectives</w:t>
      </w:r>
      <w:r w:rsidR="00A74417" w:rsidRPr="00034237">
        <w:rPr>
          <w:rFonts w:cs="Calibri"/>
          <w:lang w:eastAsia="fr-FR"/>
        </w:rPr>
        <w:t xml:space="preserve"> de proximité sur le même périmètre et programmées dans un délai </w:t>
      </w:r>
      <w:r w:rsidR="001A61AE" w:rsidRPr="00034237">
        <w:rPr>
          <w:rFonts w:cs="Calibri"/>
          <w:lang w:eastAsia="fr-FR"/>
        </w:rPr>
        <w:t>proche (au cours de l’année)</w:t>
      </w:r>
      <w:r w:rsidR="00AD6E8B" w:rsidRPr="00034237">
        <w:rPr>
          <w:rFonts w:cs="Calibri"/>
          <w:lang w:eastAsia="fr-FR"/>
        </w:rPr>
        <w:t>.</w:t>
      </w:r>
    </w:p>
    <w:p w14:paraId="12210EBB" w14:textId="77777777" w:rsidR="00871D82" w:rsidRPr="00034237" w:rsidRDefault="00871D82" w:rsidP="00AD6E8B">
      <w:pPr>
        <w:spacing w:after="0" w:line="264" w:lineRule="auto"/>
        <w:ind w:left="426"/>
        <w:jc w:val="both"/>
        <w:rPr>
          <w:rFonts w:eastAsia="Times New Roman"/>
          <w:lang w:eastAsia="fr-FR"/>
        </w:rPr>
      </w:pPr>
    </w:p>
    <w:p w14:paraId="193ED1BC" w14:textId="77777777" w:rsidR="00541A43" w:rsidRPr="00034237" w:rsidRDefault="00541A43" w:rsidP="00FD7331">
      <w:pPr>
        <w:spacing w:after="0" w:line="240" w:lineRule="auto"/>
        <w:rPr>
          <w:rFonts w:eastAsia="Times New Roman"/>
          <w:color w:val="000000"/>
          <w:lang w:eastAsia="fr-FR"/>
        </w:rPr>
      </w:pPr>
    </w:p>
    <w:p w14:paraId="1A00DCCF" w14:textId="77777777" w:rsidR="00AD6E8B" w:rsidRPr="00034237" w:rsidRDefault="00AD6E8B" w:rsidP="00AD6E8B">
      <w:pPr>
        <w:tabs>
          <w:tab w:val="left" w:pos="4536"/>
        </w:tabs>
        <w:spacing w:after="0" w:line="240" w:lineRule="auto"/>
        <w:rPr>
          <w:b/>
          <w:szCs w:val="24"/>
        </w:rPr>
      </w:pPr>
      <w:r w:rsidRPr="00034237">
        <w:rPr>
          <w:b/>
          <w:bdr w:val="single" w:sz="4" w:space="0" w:color="auto"/>
        </w:rPr>
        <w:t>Suivi/Evaluation des actions</w:t>
      </w:r>
      <w:r w:rsidRPr="00034237">
        <w:rPr>
          <w:b/>
        </w:rPr>
        <w:t> </w:t>
      </w:r>
    </w:p>
    <w:p w14:paraId="2E23BDED" w14:textId="77777777" w:rsidR="00AD6E8B" w:rsidRPr="00034237" w:rsidRDefault="00AD6E8B" w:rsidP="00AD6E8B">
      <w:pPr>
        <w:tabs>
          <w:tab w:val="left" w:pos="4536"/>
        </w:tabs>
        <w:spacing w:after="0" w:line="240" w:lineRule="auto"/>
        <w:jc w:val="both"/>
        <w:rPr>
          <w:b/>
          <w:szCs w:val="24"/>
        </w:rPr>
      </w:pPr>
    </w:p>
    <w:p w14:paraId="2C3A06F0" w14:textId="77777777" w:rsidR="00AD6E8B" w:rsidRPr="00034237" w:rsidRDefault="00AD6E8B" w:rsidP="00AD6E8B">
      <w:pPr>
        <w:tabs>
          <w:tab w:val="left" w:pos="4536"/>
        </w:tabs>
        <w:spacing w:after="0" w:line="240" w:lineRule="auto"/>
        <w:jc w:val="both"/>
        <w:rPr>
          <w:b/>
          <w:szCs w:val="24"/>
        </w:rPr>
      </w:pPr>
      <w:r w:rsidRPr="00034237">
        <w:rPr>
          <w:b/>
          <w:szCs w:val="24"/>
        </w:rPr>
        <w:t>Eligibles au financement dans les conditions suivantes :</w:t>
      </w:r>
    </w:p>
    <w:p w14:paraId="4928F6DC" w14:textId="77777777" w:rsidR="00AD6E8B" w:rsidRPr="00034237" w:rsidRDefault="00AD6E8B" w:rsidP="00AD6E8B">
      <w:pPr>
        <w:tabs>
          <w:tab w:val="left" w:pos="4536"/>
        </w:tabs>
        <w:spacing w:after="0" w:line="240" w:lineRule="auto"/>
        <w:jc w:val="both"/>
        <w:rPr>
          <w:szCs w:val="24"/>
        </w:rPr>
      </w:pPr>
    </w:p>
    <w:p w14:paraId="43932F50" w14:textId="77777777" w:rsidR="00AD6E8B" w:rsidRPr="00034237" w:rsidRDefault="00AD6E8B" w:rsidP="00AD6E8B">
      <w:pPr>
        <w:tabs>
          <w:tab w:val="left" w:pos="4536"/>
        </w:tabs>
        <w:spacing w:after="0" w:line="240" w:lineRule="auto"/>
        <w:jc w:val="both"/>
        <w:rPr>
          <w:szCs w:val="24"/>
        </w:rPr>
      </w:pPr>
      <w:r w:rsidRPr="00034237">
        <w:rPr>
          <w:szCs w:val="24"/>
        </w:rPr>
        <w:t xml:space="preserve">Le budget de l’évaluation doit être distinct de celui de l’action, et présenté par poste de dépenses. </w:t>
      </w:r>
    </w:p>
    <w:p w14:paraId="008ADE4B" w14:textId="77777777" w:rsidR="00AD6E8B" w:rsidRPr="00034237" w:rsidRDefault="00AD6E8B" w:rsidP="00AD6E8B">
      <w:pPr>
        <w:tabs>
          <w:tab w:val="left" w:pos="4536"/>
        </w:tabs>
        <w:spacing w:after="0" w:line="240" w:lineRule="auto"/>
        <w:jc w:val="both"/>
        <w:rPr>
          <w:szCs w:val="24"/>
        </w:rPr>
      </w:pPr>
      <w:r w:rsidRPr="00034237">
        <w:rPr>
          <w:szCs w:val="24"/>
        </w:rPr>
        <w:t>Le coût de l’évaluation doit être étudié en fonction de l’importance de l’action. Il doit être raisonnable et en tout état de cause inférieur ou égal à 5% du montant alloué par  l’Assurance Maladie pour l’action.</w:t>
      </w:r>
    </w:p>
    <w:p w14:paraId="6A7E88A2" w14:textId="77777777" w:rsidR="00AD6E8B" w:rsidRPr="00034237" w:rsidRDefault="00AD6E8B" w:rsidP="00B66856">
      <w:pPr>
        <w:tabs>
          <w:tab w:val="left" w:pos="4536"/>
        </w:tabs>
        <w:spacing w:after="0" w:line="240" w:lineRule="auto"/>
        <w:jc w:val="both"/>
        <w:rPr>
          <w:b/>
        </w:rPr>
      </w:pPr>
    </w:p>
    <w:p w14:paraId="134CA132" w14:textId="77777777" w:rsidR="003F739B" w:rsidRPr="00034237" w:rsidRDefault="003F739B" w:rsidP="00B66856">
      <w:pPr>
        <w:tabs>
          <w:tab w:val="left" w:pos="4536"/>
        </w:tabs>
        <w:spacing w:after="0" w:line="240" w:lineRule="auto"/>
        <w:jc w:val="both"/>
        <w:rPr>
          <w:b/>
        </w:rPr>
      </w:pPr>
    </w:p>
    <w:p w14:paraId="7DD0C125" w14:textId="77777777" w:rsidR="003F739B" w:rsidRPr="00034237" w:rsidRDefault="003F739B" w:rsidP="003F739B">
      <w:pPr>
        <w:spacing w:after="0"/>
        <w:contextualSpacing/>
        <w:jc w:val="both"/>
        <w:rPr>
          <w:b/>
        </w:rPr>
      </w:pPr>
      <w:r w:rsidRPr="00034237">
        <w:rPr>
          <w:b/>
          <w:bdr w:val="single" w:sz="4" w:space="0" w:color="auto"/>
        </w:rPr>
        <w:t xml:space="preserve">Frais de structure et de fonctionnement </w:t>
      </w:r>
    </w:p>
    <w:p w14:paraId="4C8E9B4E" w14:textId="77777777" w:rsidR="003F739B" w:rsidRPr="00034237" w:rsidRDefault="003F739B" w:rsidP="003F739B">
      <w:pPr>
        <w:pStyle w:val="Sansinterligne"/>
        <w:spacing w:line="276" w:lineRule="auto"/>
        <w:rPr>
          <w:rFonts w:ascii="Calibri" w:hAnsi="Calibri"/>
          <w:b/>
          <w:sz w:val="22"/>
          <w:szCs w:val="22"/>
        </w:rPr>
      </w:pPr>
    </w:p>
    <w:p w14:paraId="15E8EAB6" w14:textId="77777777" w:rsidR="003F739B" w:rsidRPr="00034237" w:rsidRDefault="003F739B" w:rsidP="003F739B">
      <w:pPr>
        <w:pStyle w:val="Sansinterligne"/>
        <w:spacing w:line="276" w:lineRule="auto"/>
        <w:rPr>
          <w:rFonts w:ascii="Calibri" w:hAnsi="Calibri"/>
          <w:b/>
          <w:sz w:val="22"/>
          <w:szCs w:val="22"/>
        </w:rPr>
      </w:pPr>
      <w:r w:rsidRPr="00034237">
        <w:rPr>
          <w:rFonts w:ascii="Calibri" w:hAnsi="Calibri"/>
          <w:b/>
          <w:sz w:val="22"/>
          <w:szCs w:val="22"/>
        </w:rPr>
        <w:t>Non éligibles au financemen</w:t>
      </w:r>
      <w:r w:rsidR="006B7D66" w:rsidRPr="00034237">
        <w:rPr>
          <w:rFonts w:ascii="Calibri" w:hAnsi="Calibri"/>
          <w:b/>
          <w:sz w:val="22"/>
          <w:szCs w:val="22"/>
        </w:rPr>
        <w:t>t :</w:t>
      </w:r>
      <w:r w:rsidRPr="00034237">
        <w:rPr>
          <w:rFonts w:ascii="Calibri" w:hAnsi="Calibri"/>
          <w:b/>
          <w:sz w:val="22"/>
          <w:szCs w:val="22"/>
        </w:rPr>
        <w:t xml:space="preserve"> </w:t>
      </w:r>
    </w:p>
    <w:p w14:paraId="238106C2" w14:textId="77777777" w:rsidR="003F739B" w:rsidRPr="00034237" w:rsidRDefault="003F739B" w:rsidP="003F739B">
      <w:pPr>
        <w:pStyle w:val="Sansinterligne"/>
        <w:spacing w:line="276" w:lineRule="auto"/>
        <w:ind w:left="644"/>
        <w:rPr>
          <w:rFonts w:ascii="Calibri" w:hAnsi="Calibri"/>
          <w:b/>
          <w:sz w:val="22"/>
          <w:szCs w:val="22"/>
        </w:rPr>
      </w:pPr>
    </w:p>
    <w:p w14:paraId="27ED149F" w14:textId="77777777" w:rsidR="003F739B" w:rsidRPr="00034237" w:rsidRDefault="003F739B" w:rsidP="003F739B">
      <w:pPr>
        <w:pStyle w:val="Sansinterligne"/>
        <w:spacing w:line="276" w:lineRule="auto"/>
        <w:ind w:left="426"/>
        <w:jc w:val="both"/>
        <w:rPr>
          <w:rFonts w:ascii="Calibri" w:hAnsi="Calibri"/>
          <w:sz w:val="22"/>
          <w:szCs w:val="22"/>
        </w:rPr>
      </w:pPr>
      <w:r w:rsidRPr="00034237">
        <w:rPr>
          <w:rFonts w:ascii="Calibri" w:hAnsi="Calibri"/>
          <w:sz w:val="22"/>
          <w:szCs w:val="22"/>
        </w:rPr>
        <w:t xml:space="preserve">Les charges fixes de structure et de fonctionnement : loyer, dotations aux amortissements, taxes et impôts, frais généraux, postes pérennes, permanences, mise en place d’un accueil, unités mobiles, mise à disposition de locaux à titre onéreux pour la réalisation de l’action (la mise à </w:t>
      </w:r>
      <w:r w:rsidRPr="00034237">
        <w:rPr>
          <w:rFonts w:ascii="Calibri" w:hAnsi="Calibri"/>
          <w:sz w:val="22"/>
          <w:szCs w:val="22"/>
        </w:rPr>
        <w:lastRenderedPageBreak/>
        <w:t>disposition de locaux, si elle est nécessaire, doit être sollicitée à titre gracieux auprès des collectivités territoriales, associations etc…), …</w:t>
      </w:r>
    </w:p>
    <w:p w14:paraId="4D3CF0ED" w14:textId="77777777" w:rsidR="003F739B" w:rsidRPr="00034237" w:rsidRDefault="003F739B" w:rsidP="003F739B">
      <w:pPr>
        <w:pStyle w:val="Paragraphedeliste"/>
        <w:spacing w:before="60" w:after="0"/>
        <w:ind w:left="0"/>
        <w:contextualSpacing/>
        <w:jc w:val="both"/>
        <w:rPr>
          <w:b/>
          <w:sz w:val="24"/>
          <w:szCs w:val="24"/>
          <w:bdr w:val="single" w:sz="4" w:space="0" w:color="auto"/>
        </w:rPr>
      </w:pPr>
    </w:p>
    <w:p w14:paraId="35F393C8" w14:textId="77777777" w:rsidR="003F739B" w:rsidRPr="00034237" w:rsidRDefault="003F739B" w:rsidP="003F739B">
      <w:pPr>
        <w:pStyle w:val="Paragraphedeliste"/>
        <w:spacing w:before="60" w:after="0"/>
        <w:ind w:left="0"/>
        <w:contextualSpacing/>
        <w:jc w:val="both"/>
        <w:rPr>
          <w:rFonts w:cs="Calibri"/>
        </w:rPr>
      </w:pPr>
      <w:r w:rsidRPr="00034237">
        <w:rPr>
          <w:b/>
          <w:sz w:val="24"/>
          <w:szCs w:val="24"/>
          <w:bdr w:val="single" w:sz="4" w:space="0" w:color="auto"/>
        </w:rPr>
        <w:t xml:space="preserve"> Matériels / Investissements / Logistique  </w:t>
      </w:r>
    </w:p>
    <w:p w14:paraId="5C7937C5" w14:textId="77777777" w:rsidR="003F739B" w:rsidRPr="00034237" w:rsidRDefault="003F739B" w:rsidP="003F739B">
      <w:pPr>
        <w:pStyle w:val="Paragraphedeliste"/>
        <w:spacing w:before="60" w:after="0"/>
        <w:ind w:left="0"/>
        <w:contextualSpacing/>
        <w:jc w:val="both"/>
        <w:rPr>
          <w:rFonts w:cs="Calibri"/>
        </w:rPr>
      </w:pPr>
    </w:p>
    <w:p w14:paraId="315D71C9" w14:textId="77777777" w:rsidR="003F739B" w:rsidRPr="00034237" w:rsidRDefault="003F739B" w:rsidP="003F739B">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14:paraId="68E2F11A" w14:textId="77777777" w:rsidR="003F739B" w:rsidRPr="00034237" w:rsidRDefault="003F739B" w:rsidP="003F739B">
      <w:pPr>
        <w:pStyle w:val="Sansinterligne"/>
        <w:spacing w:line="276" w:lineRule="auto"/>
        <w:ind w:left="993" w:hanging="284"/>
        <w:rPr>
          <w:rFonts w:ascii="Calibri" w:hAnsi="Calibri"/>
          <w:sz w:val="22"/>
          <w:szCs w:val="22"/>
        </w:rPr>
      </w:pPr>
    </w:p>
    <w:p w14:paraId="65485E6A" w14:textId="77777777"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dépenses pour achat ou location de matériel/investissement : matériel de bureau, micro-ordinateur, matériels audio et vidéo, tables de mixage, micros, caméras, télévisions, bornes à selfie,</w:t>
      </w:r>
    </w:p>
    <w:p w14:paraId="245AFEE6" w14:textId="77777777"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xml:space="preserve">- Les frais de matériel destinés à la réalisation d’évènements (théâtre-débat, stands, forums,…) tels que barnums, locations de salle, chapiteaux, … </w:t>
      </w:r>
    </w:p>
    <w:p w14:paraId="51F170BB" w14:textId="77777777"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frais de logistique (transport, accessoires, outils) et de maintenance,</w:t>
      </w:r>
    </w:p>
    <w:p w14:paraId="367E9219" w14:textId="77777777"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outils inhérents à l’activité des structures dans le cadre des activités pour lesquelles elles sont missionnées et actualisation ou modification de ces outils.</w:t>
      </w:r>
    </w:p>
    <w:p w14:paraId="30B78C98" w14:textId="77777777" w:rsidR="00AD6E8B" w:rsidRPr="00034237" w:rsidRDefault="00AD6E8B" w:rsidP="00B66856">
      <w:pPr>
        <w:spacing w:after="0" w:line="240" w:lineRule="auto"/>
        <w:jc w:val="both"/>
        <w:rPr>
          <w:rFonts w:eastAsia="Times New Roman"/>
          <w:color w:val="000000"/>
          <w:lang w:eastAsia="fr-FR"/>
        </w:rPr>
      </w:pPr>
    </w:p>
    <w:p w14:paraId="0C996FF3" w14:textId="77777777" w:rsidR="0008107A" w:rsidRPr="00034237" w:rsidRDefault="00C52E4C" w:rsidP="0008107A">
      <w:pPr>
        <w:spacing w:before="200" w:after="0" w:line="240" w:lineRule="auto"/>
        <w:rPr>
          <w:b/>
        </w:rPr>
      </w:pPr>
      <w:r w:rsidRPr="00034237">
        <w:rPr>
          <w:b/>
          <w:bdr w:val="single" w:sz="4" w:space="0" w:color="auto"/>
        </w:rPr>
        <w:t xml:space="preserve"> </w:t>
      </w:r>
      <w:r w:rsidR="0008107A" w:rsidRPr="00034237">
        <w:rPr>
          <w:b/>
          <w:bdr w:val="single" w:sz="4" w:space="0" w:color="auto"/>
        </w:rPr>
        <w:t>Actions en partenariat avec des laboratoires, des marques commerciales</w:t>
      </w:r>
      <w:r w:rsidRPr="00034237">
        <w:rPr>
          <w:b/>
          <w:bdr w:val="single" w:sz="4" w:space="0" w:color="auto"/>
        </w:rPr>
        <w:t xml:space="preserve"> </w:t>
      </w:r>
      <w:r w:rsidR="0008107A" w:rsidRPr="00034237">
        <w:rPr>
          <w:b/>
        </w:rPr>
        <w:t> </w:t>
      </w:r>
    </w:p>
    <w:p w14:paraId="756870C0" w14:textId="77777777" w:rsidR="00546AA1" w:rsidRPr="00034237" w:rsidRDefault="00546AA1" w:rsidP="0030586E">
      <w:pPr>
        <w:spacing w:before="200" w:after="0" w:line="240" w:lineRule="auto"/>
        <w:jc w:val="both"/>
        <w:rPr>
          <w:b/>
        </w:rPr>
      </w:pPr>
      <w:r w:rsidRPr="00034237">
        <w:rPr>
          <w:b/>
        </w:rPr>
        <w:t>Non éligibles au financement :</w:t>
      </w:r>
    </w:p>
    <w:p w14:paraId="42BA6DC9" w14:textId="77777777" w:rsidR="00546AA1" w:rsidRPr="00034237" w:rsidRDefault="00546AA1" w:rsidP="0030586E">
      <w:pPr>
        <w:spacing w:after="0" w:line="240" w:lineRule="auto"/>
        <w:ind w:left="360"/>
        <w:jc w:val="both"/>
        <w:rPr>
          <w:rFonts w:eastAsia="Times New Roman"/>
          <w:color w:val="000000"/>
          <w:lang w:eastAsia="fr-FR"/>
        </w:rPr>
      </w:pPr>
    </w:p>
    <w:p w14:paraId="05129190" w14:textId="77777777" w:rsidR="00E32745" w:rsidRPr="00034237" w:rsidRDefault="00E32745" w:rsidP="0030586E">
      <w:pPr>
        <w:spacing w:after="0" w:line="240" w:lineRule="auto"/>
        <w:ind w:left="360"/>
        <w:jc w:val="both"/>
        <w:rPr>
          <w:rFonts w:eastAsia="Times New Roman"/>
          <w:color w:val="000000"/>
          <w:lang w:eastAsia="fr-FR"/>
        </w:rPr>
      </w:pPr>
      <w:r w:rsidRPr="00034237">
        <w:rPr>
          <w:rFonts w:eastAsia="Times New Roman"/>
          <w:color w:val="000000"/>
          <w:lang w:eastAsia="fr-FR"/>
        </w:rPr>
        <w:t xml:space="preserve">Il n’est pas  possible pour l’Assurance Maladie d’être associée ou d’avoir des actions en commun avec des laboratoires ou des marques commerciales (conflit d’intérêt). </w:t>
      </w:r>
    </w:p>
    <w:p w14:paraId="3466F71D" w14:textId="77777777" w:rsidR="00F40E06" w:rsidRPr="00034237" w:rsidRDefault="00F40E06" w:rsidP="00205F01">
      <w:pPr>
        <w:spacing w:after="0" w:line="240" w:lineRule="auto"/>
        <w:ind w:left="360"/>
        <w:rPr>
          <w:rFonts w:eastAsia="Times New Roman"/>
          <w:color w:val="000000"/>
          <w:lang w:eastAsia="fr-FR"/>
        </w:rPr>
      </w:pPr>
    </w:p>
    <w:p w14:paraId="6D22D70B" w14:textId="77777777" w:rsidR="00F40E06" w:rsidRPr="00034237" w:rsidRDefault="00F40E06" w:rsidP="00F40E06">
      <w:pPr>
        <w:spacing w:before="200" w:after="0" w:line="240" w:lineRule="auto"/>
        <w:rPr>
          <w:b/>
        </w:rPr>
      </w:pPr>
      <w:r w:rsidRPr="00034237">
        <w:rPr>
          <w:b/>
          <w:bdr w:val="single" w:sz="4" w:space="0" w:color="auto"/>
        </w:rPr>
        <w:t xml:space="preserve"> Actions en direction des salariés d’entreprises </w:t>
      </w:r>
      <w:r w:rsidRPr="00034237">
        <w:rPr>
          <w:b/>
        </w:rPr>
        <w:t> </w:t>
      </w:r>
    </w:p>
    <w:p w14:paraId="6CA0B415" w14:textId="77777777" w:rsidR="00F40E06" w:rsidRPr="00034237" w:rsidRDefault="00F40E06" w:rsidP="00F40E06">
      <w:pPr>
        <w:spacing w:before="200" w:after="0" w:line="240" w:lineRule="auto"/>
        <w:rPr>
          <w:b/>
        </w:rPr>
      </w:pPr>
      <w:r w:rsidRPr="00034237">
        <w:rPr>
          <w:b/>
        </w:rPr>
        <w:t>Non éligibles au financement :</w:t>
      </w:r>
    </w:p>
    <w:p w14:paraId="6C2989D4" w14:textId="77777777" w:rsidR="00F40E06" w:rsidRPr="00034237" w:rsidRDefault="00F40E06" w:rsidP="00F40E06">
      <w:pPr>
        <w:spacing w:after="0" w:line="240" w:lineRule="auto"/>
        <w:ind w:left="360"/>
        <w:rPr>
          <w:rFonts w:eastAsia="Times New Roman"/>
          <w:color w:val="000000"/>
          <w:lang w:eastAsia="fr-FR"/>
        </w:rPr>
      </w:pPr>
    </w:p>
    <w:p w14:paraId="10998221" w14:textId="77777777" w:rsidR="00810C70" w:rsidRPr="00034237" w:rsidRDefault="00F40E06" w:rsidP="00D4270A">
      <w:pPr>
        <w:spacing w:after="0" w:line="240" w:lineRule="auto"/>
        <w:ind w:left="284" w:right="260"/>
        <w:rPr>
          <w:rFonts w:eastAsia="Times New Roman"/>
          <w:color w:val="000000"/>
          <w:lang w:eastAsia="fr-FR"/>
        </w:rPr>
      </w:pPr>
      <w:r w:rsidRPr="00034237">
        <w:rPr>
          <w:rFonts w:eastAsia="Times New Roman"/>
          <w:color w:val="000000"/>
          <w:lang w:eastAsia="fr-FR"/>
        </w:rPr>
        <w:t>Le financement de ces actions institutionnelles relève des entreprises elles-mêmes.</w:t>
      </w:r>
    </w:p>
    <w:p w14:paraId="6C21E60E" w14:textId="77777777" w:rsidR="00F40E06" w:rsidRPr="00034237" w:rsidRDefault="00F40E06" w:rsidP="00F40E06">
      <w:pPr>
        <w:spacing w:after="0" w:line="240" w:lineRule="auto"/>
        <w:ind w:right="260"/>
        <w:rPr>
          <w:rFonts w:eastAsia="Times New Roman"/>
          <w:color w:val="000000"/>
          <w:lang w:eastAsia="fr-FR"/>
        </w:rPr>
      </w:pPr>
    </w:p>
    <w:p w14:paraId="6B839E85" w14:textId="77777777" w:rsidR="00F40E06" w:rsidRPr="00034237" w:rsidRDefault="00F40E06" w:rsidP="00F40E06">
      <w:pPr>
        <w:spacing w:after="0" w:line="240" w:lineRule="auto"/>
        <w:ind w:right="260"/>
      </w:pPr>
    </w:p>
    <w:p w14:paraId="336542D6" w14:textId="77777777" w:rsidR="00E54367" w:rsidRPr="00034237" w:rsidRDefault="00C52E4C" w:rsidP="00205F01">
      <w:pPr>
        <w:spacing w:after="0" w:line="240" w:lineRule="auto"/>
        <w:ind w:right="260"/>
        <w:rPr>
          <w:b/>
        </w:rPr>
      </w:pPr>
      <w:r w:rsidRPr="00034237">
        <w:rPr>
          <w:b/>
          <w:bdr w:val="single" w:sz="4" w:space="0" w:color="auto"/>
        </w:rPr>
        <w:t xml:space="preserve"> </w:t>
      </w:r>
      <w:r w:rsidR="0008107A" w:rsidRPr="00034237">
        <w:rPr>
          <w:b/>
          <w:bdr w:val="single" w:sz="4" w:space="0" w:color="auto"/>
        </w:rPr>
        <w:t>Gadgets et outils promotionnels</w:t>
      </w:r>
      <w:r w:rsidRPr="00034237">
        <w:rPr>
          <w:b/>
          <w:bdr w:val="single" w:sz="4" w:space="0" w:color="auto"/>
        </w:rPr>
        <w:t xml:space="preserve"> </w:t>
      </w:r>
      <w:r w:rsidR="0008107A" w:rsidRPr="00034237">
        <w:rPr>
          <w:b/>
        </w:rPr>
        <w:t> </w:t>
      </w:r>
    </w:p>
    <w:p w14:paraId="4EC1E295" w14:textId="77777777" w:rsidR="0008107A" w:rsidRPr="00034237" w:rsidRDefault="0008107A" w:rsidP="00205F01">
      <w:pPr>
        <w:spacing w:after="0" w:line="240" w:lineRule="auto"/>
        <w:ind w:right="260"/>
      </w:pPr>
    </w:p>
    <w:p w14:paraId="7F1E5BF8" w14:textId="77777777" w:rsidR="0008107A" w:rsidRPr="00034237" w:rsidRDefault="0008107A" w:rsidP="00C52E4C">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14:paraId="4ABB443C" w14:textId="77777777" w:rsidR="0008107A" w:rsidRPr="00034237" w:rsidRDefault="0008107A" w:rsidP="0008107A">
      <w:pPr>
        <w:spacing w:after="0" w:line="240" w:lineRule="auto"/>
        <w:ind w:left="426"/>
        <w:rPr>
          <w:rFonts w:eastAsia="Times New Roman"/>
          <w:color w:val="000000"/>
          <w:lang w:eastAsia="fr-FR"/>
        </w:rPr>
      </w:pPr>
    </w:p>
    <w:p w14:paraId="0D35977A" w14:textId="77777777" w:rsidR="0008107A" w:rsidRPr="00034237" w:rsidRDefault="0008107A" w:rsidP="00B66856">
      <w:pPr>
        <w:pStyle w:val="Paragraphedeliste"/>
        <w:spacing w:after="0" w:line="240" w:lineRule="auto"/>
        <w:ind w:left="284" w:right="260"/>
        <w:jc w:val="both"/>
        <w:rPr>
          <w:rFonts w:eastAsia="Times New Roman"/>
          <w:lang w:eastAsia="fr-FR"/>
        </w:rPr>
      </w:pPr>
      <w:r w:rsidRPr="00034237">
        <w:rPr>
          <w:rFonts w:eastAsia="Times New Roman"/>
          <w:lang w:eastAsia="fr-FR"/>
        </w:rPr>
        <w:t>Les dépenses pour achat de gadgets et outils promotionnels : sets de table, stylos, casques à vélo, lots de jeux/concours, jeux, cadeaux, chèques cadeaux,</w:t>
      </w:r>
      <w:r w:rsidR="005D7CEC" w:rsidRPr="00034237">
        <w:rPr>
          <w:rFonts w:eastAsia="Times New Roman"/>
          <w:lang w:eastAsia="fr-FR"/>
        </w:rPr>
        <w:t xml:space="preserve"> dons aux associations,</w:t>
      </w:r>
      <w:r w:rsidR="00776DD9" w:rsidRPr="00034237">
        <w:rPr>
          <w:rFonts w:eastAsia="Times New Roman"/>
          <w:lang w:eastAsia="fr-FR"/>
        </w:rPr>
        <w:t xml:space="preserve"> </w:t>
      </w:r>
      <w:r w:rsidRPr="00034237">
        <w:rPr>
          <w:rFonts w:eastAsia="Times New Roman"/>
          <w:lang w:eastAsia="fr-FR"/>
        </w:rPr>
        <w:t xml:space="preserve">… </w:t>
      </w:r>
    </w:p>
    <w:p w14:paraId="5C00E974" w14:textId="77777777" w:rsidR="00C52E4C" w:rsidRPr="00034237" w:rsidRDefault="00C52E4C" w:rsidP="00B66856">
      <w:pPr>
        <w:pStyle w:val="Paragraphedeliste"/>
        <w:spacing w:after="0" w:line="240" w:lineRule="auto"/>
        <w:ind w:left="284" w:right="260"/>
        <w:jc w:val="both"/>
      </w:pPr>
    </w:p>
    <w:p w14:paraId="2A08E195" w14:textId="77777777" w:rsidR="0008107A" w:rsidRPr="00034237" w:rsidRDefault="0008107A" w:rsidP="00205F01">
      <w:pPr>
        <w:spacing w:after="0" w:line="240" w:lineRule="auto"/>
        <w:ind w:right="260"/>
      </w:pPr>
    </w:p>
    <w:p w14:paraId="31C2CDD2" w14:textId="77777777" w:rsidR="00723E2B" w:rsidRPr="00034237" w:rsidRDefault="00723E2B" w:rsidP="00205F01">
      <w:pPr>
        <w:spacing w:after="0" w:line="240" w:lineRule="auto"/>
        <w:ind w:right="260"/>
        <w:rPr>
          <w:b/>
        </w:rPr>
      </w:pPr>
      <w:r w:rsidRPr="00034237">
        <w:rPr>
          <w:b/>
          <w:bdr w:val="single" w:sz="4" w:space="0" w:color="auto"/>
        </w:rPr>
        <w:t xml:space="preserve"> Frais de bouche/frais liés à des moments de convivialité </w:t>
      </w:r>
    </w:p>
    <w:p w14:paraId="195ED013" w14:textId="77777777" w:rsidR="00723E2B" w:rsidRPr="00034237" w:rsidRDefault="00723E2B" w:rsidP="00205F01">
      <w:pPr>
        <w:spacing w:after="0" w:line="240" w:lineRule="auto"/>
        <w:ind w:right="260"/>
      </w:pPr>
    </w:p>
    <w:p w14:paraId="65613A1F" w14:textId="77777777" w:rsidR="00723E2B" w:rsidRPr="00034237" w:rsidRDefault="00723E2B" w:rsidP="00205F01">
      <w:pPr>
        <w:spacing w:after="0" w:line="240" w:lineRule="auto"/>
        <w:ind w:right="260"/>
        <w:rPr>
          <w:b/>
        </w:rPr>
      </w:pPr>
      <w:r w:rsidRPr="00034237">
        <w:rPr>
          <w:b/>
        </w:rPr>
        <w:t xml:space="preserve">Non éligibles au financement : </w:t>
      </w:r>
    </w:p>
    <w:p w14:paraId="5DFFB391" w14:textId="77777777" w:rsidR="00723E2B" w:rsidRPr="00034237" w:rsidRDefault="00723E2B" w:rsidP="00205F01">
      <w:pPr>
        <w:spacing w:after="0" w:line="240" w:lineRule="auto"/>
        <w:ind w:right="260"/>
      </w:pPr>
    </w:p>
    <w:p w14:paraId="3598A8A1" w14:textId="77777777" w:rsidR="00723E2B" w:rsidRPr="00034237" w:rsidRDefault="00723E2B" w:rsidP="00B66856">
      <w:pPr>
        <w:spacing w:after="0" w:line="264" w:lineRule="auto"/>
        <w:ind w:left="284"/>
        <w:jc w:val="both"/>
        <w:rPr>
          <w:rFonts w:eastAsia="Times New Roman"/>
          <w:lang w:eastAsia="fr-FR"/>
        </w:rPr>
      </w:pPr>
      <w:r w:rsidRPr="00034237">
        <w:rPr>
          <w:rFonts w:eastAsia="Times New Roman"/>
          <w:lang w:eastAsia="fr-FR"/>
        </w:rPr>
        <w:t>Les dépenses relatives à des moments de convivialité : petits déjeuners, déjeuners et autres frais de «bouche».</w:t>
      </w:r>
    </w:p>
    <w:p w14:paraId="3C89F1FE" w14:textId="77777777" w:rsidR="00723E2B" w:rsidRPr="00034237" w:rsidRDefault="00723E2B" w:rsidP="0030586E">
      <w:pPr>
        <w:spacing w:after="0" w:line="240" w:lineRule="auto"/>
        <w:ind w:right="260"/>
        <w:jc w:val="both"/>
      </w:pPr>
    </w:p>
    <w:p w14:paraId="13157E62" w14:textId="77777777" w:rsidR="00F40E06" w:rsidRPr="00034237" w:rsidRDefault="00F40E06" w:rsidP="0030586E">
      <w:pPr>
        <w:spacing w:after="0" w:line="240" w:lineRule="auto"/>
        <w:ind w:right="260"/>
        <w:jc w:val="both"/>
      </w:pPr>
    </w:p>
    <w:p w14:paraId="3A9E38AA" w14:textId="77777777" w:rsidR="00723E2B" w:rsidRPr="00034237" w:rsidRDefault="00A07E99" w:rsidP="0030586E">
      <w:pPr>
        <w:spacing w:after="0" w:line="240" w:lineRule="auto"/>
        <w:ind w:right="260"/>
        <w:jc w:val="both"/>
        <w:rPr>
          <w:b/>
        </w:rPr>
      </w:pPr>
      <w:r w:rsidRPr="00034237">
        <w:rPr>
          <w:b/>
          <w:bdr w:val="single" w:sz="4" w:space="0" w:color="auto"/>
        </w:rPr>
        <w:t>Matériel de prévention dans le cadre du Covid</w:t>
      </w:r>
    </w:p>
    <w:p w14:paraId="62F09B09" w14:textId="77777777" w:rsidR="00A07E99" w:rsidRPr="00034237" w:rsidRDefault="00A07E99" w:rsidP="0030586E">
      <w:pPr>
        <w:spacing w:after="0" w:line="240" w:lineRule="auto"/>
        <w:ind w:right="260"/>
        <w:jc w:val="both"/>
        <w:rPr>
          <w:b/>
        </w:rPr>
      </w:pPr>
    </w:p>
    <w:p w14:paraId="43789AD6" w14:textId="77777777" w:rsidR="00A07E99" w:rsidRPr="00034237" w:rsidRDefault="00A07E99" w:rsidP="0030586E">
      <w:pPr>
        <w:spacing w:after="0" w:line="240" w:lineRule="auto"/>
        <w:ind w:right="260"/>
        <w:jc w:val="both"/>
        <w:rPr>
          <w:b/>
        </w:rPr>
      </w:pPr>
      <w:r w:rsidRPr="00034237">
        <w:rPr>
          <w:b/>
        </w:rPr>
        <w:lastRenderedPageBreak/>
        <w:t>Non éligibles au financement :</w:t>
      </w:r>
    </w:p>
    <w:p w14:paraId="04D8D32C" w14:textId="77777777" w:rsidR="00A07E99" w:rsidRPr="00034237" w:rsidRDefault="00A07E99" w:rsidP="0030586E">
      <w:pPr>
        <w:spacing w:after="0" w:line="240" w:lineRule="auto"/>
        <w:ind w:right="260"/>
        <w:jc w:val="both"/>
      </w:pPr>
    </w:p>
    <w:p w14:paraId="0D29E0C8" w14:textId="77777777" w:rsidR="00A07E99" w:rsidRDefault="00A07E99" w:rsidP="0030586E">
      <w:pPr>
        <w:spacing w:after="0" w:line="240" w:lineRule="auto"/>
        <w:ind w:left="284" w:right="260"/>
        <w:jc w:val="both"/>
      </w:pPr>
      <w:r w:rsidRPr="00034237">
        <w:t>Masques, gel hydro-alcoolique pour les intervenants et les participants.</w:t>
      </w:r>
    </w:p>
    <w:p w14:paraId="1AA10910" w14:textId="77777777" w:rsidR="00F40E06" w:rsidRPr="00FB5671" w:rsidRDefault="00F40E06" w:rsidP="0030586E">
      <w:pPr>
        <w:spacing w:after="0"/>
        <w:ind w:left="426"/>
        <w:contextualSpacing/>
        <w:jc w:val="both"/>
        <w:rPr>
          <w:b/>
        </w:rPr>
      </w:pPr>
    </w:p>
    <w:p w14:paraId="2EE56B54" w14:textId="77777777" w:rsidR="00145BBA" w:rsidRDefault="00145BBA" w:rsidP="00205F01">
      <w:pPr>
        <w:tabs>
          <w:tab w:val="left" w:pos="4536"/>
        </w:tabs>
        <w:spacing w:after="0" w:line="240" w:lineRule="auto"/>
        <w:rPr>
          <w:b/>
        </w:rPr>
      </w:pPr>
    </w:p>
    <w:p w14:paraId="3253380E" w14:textId="77777777" w:rsidR="00145BBA" w:rsidRPr="00520D2B" w:rsidRDefault="00145BBA" w:rsidP="00145BBA">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 xml:space="preserve">V –  SUIVI ET EVALUATION DES ACTIONS </w:t>
      </w:r>
    </w:p>
    <w:p w14:paraId="3D9A2FF4" w14:textId="77777777" w:rsidR="00145BBA" w:rsidRDefault="00145BBA" w:rsidP="00B66856">
      <w:pPr>
        <w:jc w:val="both"/>
      </w:pPr>
      <w:r>
        <w:t>Le suivi et l’évaluation de l’action doivent être prévus dès sa conception. Il s’agira de présenter les indicateurs qui feront l’objet du suivi et de l’évaluation dans le dossier de candidature lors de son dépôt.</w:t>
      </w:r>
    </w:p>
    <w:p w14:paraId="5F2E6653" w14:textId="77777777" w:rsidR="00145BBA" w:rsidRPr="00622811" w:rsidRDefault="00145BBA" w:rsidP="00B66856">
      <w:pPr>
        <w:jc w:val="both"/>
        <w:rPr>
          <w:rFonts w:cs="Calibri"/>
        </w:rPr>
      </w:pPr>
      <w:r w:rsidRPr="00622811">
        <w:rPr>
          <w:rFonts w:cs="Calibri"/>
        </w:rPr>
        <w:t>L</w:t>
      </w:r>
      <w:r>
        <w:rPr>
          <w:rFonts w:cs="Calibri"/>
        </w:rPr>
        <w:t>e suivi et l</w:t>
      </w:r>
      <w:r w:rsidRPr="00622811">
        <w:rPr>
          <w:rFonts w:cs="Calibri"/>
        </w:rPr>
        <w:t>’évaluation des actions doi</w:t>
      </w:r>
      <w:r>
        <w:rPr>
          <w:rFonts w:cs="Calibri"/>
        </w:rPr>
        <w:t>ven</w:t>
      </w:r>
      <w:r w:rsidRPr="00622811">
        <w:rPr>
          <w:rFonts w:cs="Calibri"/>
        </w:rPr>
        <w:t>t comprendre</w:t>
      </w:r>
      <w:r>
        <w:rPr>
          <w:rFonts w:cs="Calibri"/>
        </w:rPr>
        <w:t>, outre un volet quantitatif,</w:t>
      </w:r>
      <w:r w:rsidRPr="00622811">
        <w:rPr>
          <w:rFonts w:cs="Calibri"/>
        </w:rPr>
        <w:t xml:space="preserve"> </w:t>
      </w:r>
      <w:r>
        <w:rPr>
          <w:rFonts w:cs="Calibri"/>
        </w:rPr>
        <w:t>des</w:t>
      </w:r>
      <w:r w:rsidR="00B66856">
        <w:rPr>
          <w:rFonts w:cs="Calibri"/>
        </w:rPr>
        <w:t xml:space="preserve"> </w:t>
      </w:r>
      <w:r>
        <w:rPr>
          <w:rFonts w:cs="Calibri"/>
        </w:rPr>
        <w:t>volets relatifs au</w:t>
      </w:r>
      <w:r w:rsidRPr="00622811">
        <w:rPr>
          <w:rFonts w:cs="Calibri"/>
        </w:rPr>
        <w:t xml:space="preserve"> : </w:t>
      </w:r>
    </w:p>
    <w:p w14:paraId="12187152" w14:textId="77777777" w:rsidR="00145BBA" w:rsidRPr="00622811" w:rsidRDefault="00145BBA" w:rsidP="00B66856">
      <w:pPr>
        <w:numPr>
          <w:ilvl w:val="0"/>
          <w:numId w:val="66"/>
        </w:numPr>
        <w:spacing w:after="0" w:line="240" w:lineRule="auto"/>
        <w:jc w:val="both"/>
        <w:rPr>
          <w:rFonts w:cs="Calibri"/>
        </w:rPr>
      </w:pPr>
      <w:r w:rsidRPr="00622811">
        <w:rPr>
          <w:rFonts w:cs="Calibri"/>
        </w:rPr>
        <w:t xml:space="preserve">processus : </w:t>
      </w:r>
      <w:r>
        <w:rPr>
          <w:rFonts w:cs="Calibri"/>
        </w:rPr>
        <w:t xml:space="preserve">suivi et </w:t>
      </w:r>
      <w:r w:rsidRPr="00622811">
        <w:rPr>
          <w:rFonts w:cs="Calibri"/>
        </w:rPr>
        <w:t>évaluation de la mise en œuvre effective de l’action</w:t>
      </w:r>
      <w:r>
        <w:rPr>
          <w:rFonts w:cs="Calibri"/>
        </w:rPr>
        <w:t xml:space="preserve"> mise en place</w:t>
      </w:r>
      <w:r w:rsidRPr="00622811">
        <w:rPr>
          <w:rFonts w:cs="Calibri"/>
        </w:rPr>
        <w:t>,</w:t>
      </w:r>
    </w:p>
    <w:p w14:paraId="4EC0113C" w14:textId="77777777" w:rsidR="00145BBA" w:rsidRDefault="00145BBA" w:rsidP="00B66856">
      <w:pPr>
        <w:numPr>
          <w:ilvl w:val="0"/>
          <w:numId w:val="66"/>
        </w:numPr>
        <w:spacing w:after="0" w:line="240" w:lineRule="auto"/>
        <w:jc w:val="both"/>
        <w:rPr>
          <w:rFonts w:cs="Calibri"/>
        </w:rPr>
      </w:pPr>
      <w:r w:rsidRPr="00622811">
        <w:rPr>
          <w:rFonts w:cs="Calibri"/>
        </w:rPr>
        <w:t xml:space="preserve">résultat : </w:t>
      </w:r>
      <w:r>
        <w:rPr>
          <w:rFonts w:cs="Calibri"/>
        </w:rPr>
        <w:t xml:space="preserve">suivi et </w:t>
      </w:r>
      <w:r w:rsidRPr="00622811">
        <w:rPr>
          <w:rFonts w:cs="Calibri"/>
        </w:rPr>
        <w:t>évaluation des effets réels en termes de santé et d’habitudes de vie</w:t>
      </w:r>
      <w:r>
        <w:rPr>
          <w:rFonts w:cs="Calibri"/>
        </w:rPr>
        <w:t>, et des connaissances</w:t>
      </w:r>
      <w:r w:rsidRPr="00622811">
        <w:rPr>
          <w:rFonts w:cs="Calibri"/>
        </w:rPr>
        <w:t xml:space="preserve"> des </w:t>
      </w:r>
      <w:r>
        <w:rPr>
          <w:rFonts w:cs="Calibri"/>
        </w:rPr>
        <w:t xml:space="preserve">personnes ayant </w:t>
      </w:r>
      <w:r w:rsidRPr="00622811">
        <w:rPr>
          <w:rFonts w:cs="Calibri"/>
        </w:rPr>
        <w:t>bénéfici</w:t>
      </w:r>
      <w:r>
        <w:rPr>
          <w:rFonts w:cs="Calibri"/>
        </w:rPr>
        <w:t>é</w:t>
      </w:r>
      <w:r w:rsidRPr="00622811">
        <w:rPr>
          <w:rFonts w:cs="Calibri"/>
        </w:rPr>
        <w:t xml:space="preserve"> de l’action.</w:t>
      </w:r>
    </w:p>
    <w:p w14:paraId="3961F859" w14:textId="77777777" w:rsidR="00145BBA" w:rsidRPr="00622811" w:rsidRDefault="00145BBA" w:rsidP="00B66856">
      <w:pPr>
        <w:spacing w:after="0" w:line="240" w:lineRule="auto"/>
        <w:ind w:left="720"/>
        <w:jc w:val="both"/>
        <w:rPr>
          <w:rFonts w:cs="Calibri"/>
        </w:rPr>
      </w:pPr>
    </w:p>
    <w:p w14:paraId="7E814818" w14:textId="69E2ADCB" w:rsidR="00145BBA" w:rsidRDefault="00145BBA" w:rsidP="00B66856">
      <w:pPr>
        <w:jc w:val="both"/>
        <w:rPr>
          <w:rFonts w:cs="Calibri"/>
        </w:rPr>
      </w:pPr>
      <w:r>
        <w:rPr>
          <w:rFonts w:cs="Calibri"/>
        </w:rPr>
        <w:t>A titre d’exemple (non exhaustif), l’utilisation de questionnaires distribués avant et après l’action aux participants, le recensement par les intervenants des difficultés à transmettre les messages ou leur compréhension, les freins et les leviers à la modification des comportements, etc… constituent des outils intéressants pour l’évaluation et le suivi de l’action. Ils permettent par ailleurs de mettre en exergue les ajustements nécessaires pour la poursuite de l’action ainsi que pour les actions ultérieures.</w:t>
      </w:r>
    </w:p>
    <w:p w14:paraId="40B7B1C9" w14:textId="77777777" w:rsidR="00145BBA" w:rsidRDefault="00145BBA" w:rsidP="00B66856">
      <w:pPr>
        <w:spacing w:after="0"/>
        <w:jc w:val="both"/>
        <w:rPr>
          <w:rFonts w:cs="Calibri"/>
        </w:rPr>
      </w:pPr>
      <w:r>
        <w:rPr>
          <w:rFonts w:cs="Calibri"/>
        </w:rPr>
        <w:t>Selon le type d’action proposé, quelques indicateurs pourront être retenus (non exhaustif) :</w:t>
      </w:r>
    </w:p>
    <w:p w14:paraId="622C499A" w14:textId="18687324"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 xml:space="preserve"> nombre de </w:t>
      </w:r>
      <w:r>
        <w:rPr>
          <w:rFonts w:cs="Calibri"/>
          <w:color w:val="000000"/>
          <w:lang w:eastAsia="fr-FR"/>
        </w:rPr>
        <w:t>participant</w:t>
      </w:r>
      <w:r w:rsidR="00146565">
        <w:rPr>
          <w:rFonts w:cs="Calibri"/>
          <w:color w:val="000000"/>
          <w:lang w:eastAsia="fr-FR"/>
        </w:rPr>
        <w:t>s</w:t>
      </w:r>
      <w:r>
        <w:rPr>
          <w:rFonts w:cs="Calibri"/>
          <w:color w:val="000000"/>
          <w:lang w:eastAsia="fr-FR"/>
        </w:rPr>
        <w:t xml:space="preserve"> à l’action </w:t>
      </w:r>
      <w:r w:rsidRPr="003F0A5E">
        <w:rPr>
          <w:rFonts w:cs="Calibri"/>
          <w:color w:val="000000"/>
          <w:lang w:eastAsia="fr-FR"/>
        </w:rPr>
        <w:t>(par rapport au nombre de personnes prévues</w:t>
      </w:r>
      <w:r>
        <w:rPr>
          <w:rFonts w:cs="Calibri"/>
          <w:color w:val="000000"/>
          <w:lang w:eastAsia="fr-FR"/>
        </w:rPr>
        <w:t>, notamment pour les ateliers</w:t>
      </w:r>
      <w:r w:rsidRPr="003F0A5E">
        <w:rPr>
          <w:rFonts w:cs="Calibri"/>
          <w:color w:val="000000"/>
          <w:lang w:eastAsia="fr-FR"/>
        </w:rPr>
        <w:t>) ;</w:t>
      </w:r>
    </w:p>
    <w:p w14:paraId="58109420" w14:textId="0A48A868"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Pr>
          <w:rFonts w:cs="Calibri"/>
          <w:color w:val="000000"/>
          <w:lang w:eastAsia="fr-FR"/>
        </w:rPr>
        <w:t>partenariats locaux mobilisés ;</w:t>
      </w:r>
    </w:p>
    <w:p w14:paraId="0F0F8125" w14:textId="77777777" w:rsidR="00145BBA" w:rsidRPr="008421E3"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 xml:space="preserve">éléments permettant d’apprécier </w:t>
      </w:r>
      <w:r>
        <w:rPr>
          <w:rFonts w:cs="Calibri"/>
          <w:color w:val="000000"/>
          <w:lang w:eastAsia="fr-FR"/>
        </w:rPr>
        <w:t>un renforcement des connaissances sur les dispositifs nationaux et l’impact de l’action sur les connaissances des publics cibles ;</w:t>
      </w:r>
    </w:p>
    <w:p w14:paraId="60DA2309" w14:textId="77777777" w:rsidR="00145BBA"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satisfaction globale des participants</w:t>
      </w:r>
      <w:r>
        <w:rPr>
          <w:rFonts w:cs="Calibri"/>
          <w:color w:val="000000"/>
          <w:lang w:eastAsia="fr-FR"/>
        </w:rPr>
        <w:t xml:space="preserve"> par rapport à leurs attentes au regard des sujets traités ;</w:t>
      </w:r>
    </w:p>
    <w:p w14:paraId="2B7EEBC2" w14:textId="77777777"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Pr>
          <w:rFonts w:cs="Calibri"/>
          <w:color w:val="000000"/>
          <w:lang w:eastAsia="fr-FR"/>
        </w:rPr>
        <w:t>axes d’évolution / ajustements à apporter pour une meilleure atteinte des objectifs…</w:t>
      </w:r>
    </w:p>
    <w:p w14:paraId="3F274300" w14:textId="77777777" w:rsidR="00145BBA" w:rsidRDefault="00145BBA" w:rsidP="00B66856">
      <w:pPr>
        <w:autoSpaceDE w:val="0"/>
        <w:autoSpaceDN w:val="0"/>
        <w:adjustRightInd w:val="0"/>
        <w:spacing w:after="0" w:line="264" w:lineRule="auto"/>
        <w:ind w:left="357"/>
        <w:jc w:val="both"/>
        <w:rPr>
          <w:rFonts w:cs="Calibri"/>
          <w:color w:val="000000"/>
          <w:lang w:eastAsia="fr-FR"/>
        </w:rPr>
      </w:pPr>
    </w:p>
    <w:p w14:paraId="60422273" w14:textId="77777777" w:rsidR="00145BBA" w:rsidRDefault="00145BBA" w:rsidP="00B66856">
      <w:pPr>
        <w:autoSpaceDE w:val="0"/>
        <w:autoSpaceDN w:val="0"/>
        <w:adjustRightInd w:val="0"/>
        <w:spacing w:after="0" w:line="264" w:lineRule="auto"/>
        <w:jc w:val="both"/>
        <w:rPr>
          <w:rFonts w:cs="Calibri"/>
          <w:lang w:eastAsia="fr-FR"/>
        </w:rPr>
      </w:pPr>
      <w:r>
        <w:rPr>
          <w:rFonts w:cs="Calibri"/>
          <w:lang w:eastAsia="fr-FR"/>
        </w:rPr>
        <w:t>En fin d’action, le promoteur devra obligatoirement remettre à la caisse :</w:t>
      </w:r>
    </w:p>
    <w:p w14:paraId="6430929B" w14:textId="77777777" w:rsidR="00145BBA"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r>
        <w:rPr>
          <w:rFonts w:cs="Calibri"/>
          <w:lang w:eastAsia="fr-FR"/>
        </w:rPr>
        <w:t>l</w:t>
      </w:r>
      <w:r w:rsidRPr="00E6798C">
        <w:rPr>
          <w:rFonts w:cs="Calibri"/>
          <w:lang w:eastAsia="fr-FR"/>
        </w:rPr>
        <w:t>es résultats des indicateurs de suivi et d’évaluation</w:t>
      </w:r>
      <w:r w:rsidR="00B66856">
        <w:rPr>
          <w:rFonts w:cs="Calibri"/>
          <w:lang w:eastAsia="fr-FR"/>
        </w:rPr>
        <w:t xml:space="preserve"> </w:t>
      </w:r>
      <w:r>
        <w:rPr>
          <w:rFonts w:cs="Calibri"/>
          <w:lang w:eastAsia="fr-FR"/>
        </w:rPr>
        <w:t>ainsi que</w:t>
      </w:r>
      <w:r w:rsidRPr="00E6798C">
        <w:rPr>
          <w:rFonts w:cs="Calibri"/>
          <w:lang w:eastAsia="fr-FR"/>
        </w:rPr>
        <w:t xml:space="preserve"> le</w:t>
      </w:r>
      <w:r>
        <w:rPr>
          <w:rFonts w:cs="Calibri"/>
          <w:lang w:eastAsia="fr-FR"/>
        </w:rPr>
        <w:t>ur analyse</w:t>
      </w:r>
      <w:r w:rsidR="00B66856">
        <w:rPr>
          <w:rFonts w:cs="Calibri"/>
          <w:lang w:eastAsia="fr-FR"/>
        </w:rPr>
        <w:t xml:space="preserve"> </w:t>
      </w:r>
      <w:r>
        <w:rPr>
          <w:rFonts w:cs="Calibri"/>
          <w:lang w:eastAsia="fr-FR"/>
        </w:rPr>
        <w:t>(</w:t>
      </w:r>
      <w:r w:rsidRPr="00E6798C">
        <w:rPr>
          <w:rFonts w:cs="Calibri"/>
          <w:lang w:eastAsia="fr-FR"/>
        </w:rPr>
        <w:t>Il en sera tenu compte lors de la présentation des dossiers ultérieurs</w:t>
      </w:r>
      <w:r w:rsidRPr="001A24ED">
        <w:rPr>
          <w:rFonts w:cs="Calibri"/>
          <w:lang w:eastAsia="fr-FR"/>
        </w:rPr>
        <w:t xml:space="preserve"> et le nouveau dossier sera refusé </w:t>
      </w:r>
      <w:r>
        <w:rPr>
          <w:rFonts w:cs="Calibri"/>
          <w:lang w:eastAsia="fr-FR"/>
        </w:rPr>
        <w:t xml:space="preserve"> en cas de non production),</w:t>
      </w:r>
    </w:p>
    <w:p w14:paraId="367535AD" w14:textId="77777777" w:rsidR="00145BBA" w:rsidRPr="001A24ED"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r>
        <w:rPr>
          <w:lang w:eastAsia="fr-FR"/>
        </w:rPr>
        <w:t xml:space="preserve">le </w:t>
      </w:r>
      <w:r w:rsidRPr="0026651E">
        <w:rPr>
          <w:lang w:eastAsia="fr-FR"/>
        </w:rPr>
        <w:t>bilan comptable et les justificatifs de dépenses.</w:t>
      </w:r>
    </w:p>
    <w:p w14:paraId="499900DE" w14:textId="77777777" w:rsidR="00145BBA" w:rsidRPr="0026651E" w:rsidRDefault="00145BBA" w:rsidP="00B66856">
      <w:pPr>
        <w:spacing w:after="0" w:line="240" w:lineRule="auto"/>
        <w:ind w:left="357"/>
        <w:jc w:val="both"/>
        <w:rPr>
          <w:lang w:eastAsia="fr-FR"/>
        </w:rPr>
      </w:pPr>
    </w:p>
    <w:p w14:paraId="0DC32862" w14:textId="68CFE05E"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 xml:space="preserve">En cas de renouvellement </w:t>
      </w:r>
      <w:r w:rsidR="00212829">
        <w:rPr>
          <w:rFonts w:eastAsia="Times New Roman"/>
          <w:color w:val="000000"/>
          <w:lang w:eastAsia="fr-FR"/>
        </w:rPr>
        <w:t xml:space="preserve">ou de poursuite </w:t>
      </w:r>
      <w:r w:rsidRPr="002977DB">
        <w:rPr>
          <w:rFonts w:eastAsia="Times New Roman"/>
          <w:color w:val="000000"/>
          <w:lang w:eastAsia="fr-FR"/>
        </w:rPr>
        <w:t xml:space="preserve">d’action : </w:t>
      </w:r>
    </w:p>
    <w:p w14:paraId="12F0E204" w14:textId="77777777"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Il est rappelé que le promoteur a dû produire à la Caisse les éléments d’évaluation de l’action réalisée en N-1 ayant permis d’en juger la pertinence.</w:t>
      </w:r>
    </w:p>
    <w:p w14:paraId="3E1B5F96" w14:textId="77777777"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Il s’agit notamment :</w:t>
      </w:r>
    </w:p>
    <w:p w14:paraId="3B2ED6CF" w14:textId="77777777"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w:t>
      </w:r>
      <w:r w:rsidRPr="002977DB">
        <w:rPr>
          <w:rFonts w:eastAsia="Times New Roman"/>
          <w:color w:val="000000"/>
          <w:lang w:eastAsia="fr-FR"/>
        </w:rPr>
        <w:tab/>
        <w:t>d’un bilan incluant des éléments d’évaluation quantitatifs et qualitatifs,</w:t>
      </w:r>
    </w:p>
    <w:p w14:paraId="0EF38A76" w14:textId="77777777" w:rsidR="001468B4" w:rsidRDefault="001468B4" w:rsidP="001468B4">
      <w:pPr>
        <w:spacing w:after="0" w:line="240" w:lineRule="auto"/>
        <w:rPr>
          <w:rFonts w:eastAsia="Times New Roman"/>
          <w:color w:val="000000"/>
          <w:lang w:eastAsia="fr-FR"/>
        </w:rPr>
      </w:pPr>
      <w:r w:rsidRPr="002977DB">
        <w:rPr>
          <w:rFonts w:eastAsia="Times New Roman"/>
          <w:color w:val="000000"/>
          <w:lang w:eastAsia="fr-FR"/>
        </w:rPr>
        <w:t>-</w:t>
      </w:r>
      <w:r w:rsidRPr="002977DB">
        <w:rPr>
          <w:rFonts w:eastAsia="Times New Roman"/>
          <w:color w:val="000000"/>
          <w:lang w:eastAsia="fr-FR"/>
        </w:rPr>
        <w:tab/>
        <w:t>d’un bilan comptable et les justificatifs de dépenses.</w:t>
      </w:r>
    </w:p>
    <w:p w14:paraId="2F5B9673" w14:textId="77777777" w:rsidR="00212829" w:rsidRDefault="00212829" w:rsidP="001468B4">
      <w:pPr>
        <w:spacing w:after="0" w:line="240" w:lineRule="auto"/>
        <w:rPr>
          <w:rFonts w:eastAsia="Times New Roman"/>
          <w:color w:val="000000"/>
          <w:lang w:eastAsia="fr-FR"/>
        </w:rPr>
      </w:pPr>
    </w:p>
    <w:p w14:paraId="30137A61" w14:textId="7D12589E" w:rsidR="001468B4" w:rsidRDefault="00212829" w:rsidP="001468B4">
      <w:pPr>
        <w:spacing w:after="0" w:line="240" w:lineRule="auto"/>
        <w:rPr>
          <w:rFonts w:eastAsia="Times New Roman"/>
          <w:color w:val="000000"/>
          <w:lang w:eastAsia="fr-FR"/>
        </w:rPr>
      </w:pPr>
      <w:r>
        <w:rPr>
          <w:rFonts w:eastAsia="Times New Roman"/>
          <w:color w:val="000000"/>
          <w:lang w:eastAsia="fr-FR"/>
        </w:rPr>
        <w:lastRenderedPageBreak/>
        <w:t>La production de ces éléments sera également nécessaire pour les actions qui se dérouleront en 2025 et qui auront ont obtenu un accord de principe en 2024 pour 2025.</w:t>
      </w:r>
    </w:p>
    <w:p w14:paraId="43DEA4B4" w14:textId="77777777" w:rsidR="0079326B" w:rsidRPr="002977DB" w:rsidRDefault="0079326B" w:rsidP="001468B4">
      <w:pPr>
        <w:spacing w:after="0" w:line="240" w:lineRule="auto"/>
        <w:rPr>
          <w:rFonts w:eastAsia="Times New Roman"/>
          <w:color w:val="000000"/>
          <w:lang w:eastAsia="fr-FR"/>
        </w:rPr>
      </w:pPr>
    </w:p>
    <w:p w14:paraId="764AA6D7" w14:textId="77777777" w:rsidR="00865F2C" w:rsidRPr="009605C9" w:rsidRDefault="00865F2C" w:rsidP="00205F01">
      <w:pPr>
        <w:pStyle w:val="Titre2"/>
        <w:keepNext w:val="0"/>
        <w:pBdr>
          <w:top w:val="single" w:sz="24" w:space="0" w:color="DBE5F1"/>
          <w:left w:val="single" w:sz="24" w:space="0" w:color="DBE5F1"/>
          <w:bottom w:val="single" w:sz="24" w:space="0" w:color="DBE5F1"/>
          <w:right w:val="single" w:sz="24" w:space="0" w:color="DBE5F1"/>
        </w:pBdr>
        <w:shd w:val="clear" w:color="auto" w:fill="DBE5F1"/>
        <w:tabs>
          <w:tab w:val="left" w:pos="4253"/>
        </w:tabs>
        <w:spacing w:before="200" w:after="100" w:afterAutospacing="1"/>
        <w:rPr>
          <w:rFonts w:asciiTheme="minorHAnsi" w:hAnsiTheme="minorHAnsi"/>
          <w:i w:val="0"/>
          <w:sz w:val="24"/>
        </w:rPr>
      </w:pPr>
      <w:r w:rsidRPr="009605C9">
        <w:rPr>
          <w:rFonts w:asciiTheme="minorHAnsi" w:hAnsiTheme="minorHAnsi"/>
          <w:i w:val="0"/>
          <w:sz w:val="24"/>
        </w:rPr>
        <w:t>V – REMPLISSAGE DE LA FICHE PROJET</w:t>
      </w:r>
    </w:p>
    <w:p w14:paraId="28EF6A83" w14:textId="77777777" w:rsidR="00865F2C" w:rsidRPr="009605C9" w:rsidRDefault="00865F2C" w:rsidP="00205F01">
      <w:pPr>
        <w:tabs>
          <w:tab w:val="left" w:pos="3624"/>
          <w:tab w:val="left" w:pos="4253"/>
        </w:tabs>
        <w:spacing w:before="120" w:after="0" w:line="240" w:lineRule="auto"/>
        <w:ind w:left="11" w:hanging="11"/>
        <w:rPr>
          <w:szCs w:val="24"/>
        </w:rPr>
      </w:pPr>
    </w:p>
    <w:p w14:paraId="03D5E65B" w14:textId="77777777" w:rsidR="00865F2C" w:rsidRPr="00773C61" w:rsidRDefault="00865F2C" w:rsidP="00B66856">
      <w:pPr>
        <w:pStyle w:val="PrformatHTML"/>
        <w:tabs>
          <w:tab w:val="left" w:pos="4253"/>
        </w:tabs>
        <w:jc w:val="both"/>
        <w:rPr>
          <w:rFonts w:ascii="Calibri" w:hAnsi="Calibri" w:cs="Calibri"/>
          <w:b/>
          <w:sz w:val="24"/>
          <w:szCs w:val="24"/>
          <w:u w:val="single"/>
        </w:rPr>
      </w:pPr>
      <w:r w:rsidRPr="00773C61">
        <w:rPr>
          <w:rFonts w:ascii="Calibri" w:hAnsi="Calibri" w:cs="Calibri"/>
          <w:b/>
          <w:sz w:val="24"/>
          <w:szCs w:val="24"/>
          <w:u w:val="single"/>
        </w:rPr>
        <w:t xml:space="preserve">Consignes générales préalables au dépôt des dossiers pour lesquels un financement est sollicité </w:t>
      </w:r>
    </w:p>
    <w:p w14:paraId="3FF2DE77" w14:textId="77777777" w:rsidR="00865F2C" w:rsidRPr="00773C61" w:rsidRDefault="00865F2C" w:rsidP="00B66856">
      <w:pPr>
        <w:pStyle w:val="PrformatHTML"/>
        <w:tabs>
          <w:tab w:val="left" w:pos="4253"/>
        </w:tabs>
        <w:jc w:val="both"/>
        <w:rPr>
          <w:rFonts w:ascii="Calibri" w:hAnsi="Calibri" w:cs="Calibri"/>
          <w:b/>
          <w:sz w:val="24"/>
          <w:szCs w:val="24"/>
        </w:rPr>
      </w:pPr>
    </w:p>
    <w:p w14:paraId="634D57EA" w14:textId="77777777" w:rsidR="00865F2C" w:rsidRPr="00773C61" w:rsidRDefault="00865F2C" w:rsidP="00B66856">
      <w:pPr>
        <w:pStyle w:val="PrformatHTML"/>
        <w:tabs>
          <w:tab w:val="left" w:pos="4253"/>
        </w:tabs>
        <w:jc w:val="both"/>
        <w:rPr>
          <w:rFonts w:ascii="Calibri" w:hAnsi="Calibri" w:cs="Calibri"/>
          <w:b/>
          <w:sz w:val="24"/>
          <w:szCs w:val="24"/>
        </w:rPr>
      </w:pPr>
      <w:r w:rsidRPr="00773C61">
        <w:rPr>
          <w:rFonts w:ascii="Calibri" w:hAnsi="Calibri" w:cs="Calibri"/>
          <w:b/>
          <w:sz w:val="24"/>
          <w:szCs w:val="24"/>
        </w:rPr>
        <w:t>Le projet d’un promoteur peut recouvrir plusieurs actions pour lesquelles un financement est sollicité (exemple : un forum, suivi d’ateliers). Dans ce cas, une seule fiche projet est à compléter mais un détail par action est nécessaire.</w:t>
      </w:r>
    </w:p>
    <w:p w14:paraId="2932A04C" w14:textId="77777777" w:rsidR="00865F2C" w:rsidRPr="00773C61" w:rsidRDefault="00865F2C" w:rsidP="00205F01">
      <w:pPr>
        <w:pStyle w:val="PrformatHTML"/>
        <w:tabs>
          <w:tab w:val="left" w:pos="4253"/>
        </w:tabs>
        <w:ind w:left="567"/>
        <w:rPr>
          <w:rFonts w:ascii="Calibri" w:hAnsi="Calibri" w:cs="Calibri"/>
          <w:b/>
          <w:sz w:val="24"/>
          <w:szCs w:val="24"/>
          <w:u w:val="single"/>
        </w:rPr>
      </w:pPr>
    </w:p>
    <w:p w14:paraId="163C59DB" w14:textId="77777777" w:rsidR="00865F2C" w:rsidRPr="00773C61" w:rsidRDefault="00865F2C" w:rsidP="00B66856">
      <w:pPr>
        <w:tabs>
          <w:tab w:val="left" w:pos="4253"/>
          <w:tab w:val="left" w:pos="4536"/>
        </w:tabs>
        <w:autoSpaceDE w:val="0"/>
        <w:autoSpaceDN w:val="0"/>
        <w:adjustRightInd w:val="0"/>
        <w:spacing w:after="0" w:line="240" w:lineRule="auto"/>
        <w:ind w:left="426" w:hanging="284"/>
        <w:jc w:val="both"/>
        <w:rPr>
          <w:rFonts w:cs="Calibri"/>
        </w:rPr>
      </w:pPr>
    </w:p>
    <w:p w14:paraId="244FDCA9" w14:textId="77777777" w:rsidR="00865F2C" w:rsidRPr="00773C61" w:rsidRDefault="00E91DBE" w:rsidP="00B66856">
      <w:pPr>
        <w:tabs>
          <w:tab w:val="left" w:pos="4253"/>
        </w:tabs>
        <w:autoSpaceDE w:val="0"/>
        <w:autoSpaceDN w:val="0"/>
        <w:adjustRightInd w:val="0"/>
        <w:spacing w:after="0" w:line="240" w:lineRule="auto"/>
        <w:ind w:left="284" w:hanging="284"/>
        <w:jc w:val="both"/>
        <w:rPr>
          <w:rFonts w:cs="Calibri"/>
          <w:b/>
        </w:rPr>
      </w:pPr>
      <w:r w:rsidRPr="00773C61">
        <w:rPr>
          <w:rFonts w:cs="Calibri"/>
          <w:b/>
          <w:u w:val="single"/>
        </w:rPr>
        <w:t>1</w:t>
      </w:r>
      <w:r w:rsidR="00865F2C" w:rsidRPr="00773C61">
        <w:rPr>
          <w:rFonts w:cs="Calibri"/>
          <w:b/>
          <w:u w:val="single"/>
        </w:rPr>
        <w:t xml:space="preserve"> - Remplissage de la</w:t>
      </w:r>
      <w:r w:rsidR="00865F2C" w:rsidRPr="00773C61">
        <w:rPr>
          <w:rFonts w:cs="Calibri"/>
          <w:u w:val="single"/>
        </w:rPr>
        <w:t xml:space="preserve"> </w:t>
      </w:r>
      <w:r w:rsidR="00865F2C" w:rsidRPr="00773C61">
        <w:rPr>
          <w:rFonts w:cs="Calibri"/>
          <w:b/>
          <w:u w:val="single"/>
        </w:rPr>
        <w:t>fiche projet</w:t>
      </w:r>
      <w:r w:rsidR="00865F2C" w:rsidRPr="00773C61">
        <w:rPr>
          <w:rFonts w:cs="Calibri"/>
          <w:b/>
        </w:rPr>
        <w:t xml:space="preserve"> (cf annexe) :</w:t>
      </w:r>
    </w:p>
    <w:p w14:paraId="26D0F86B" w14:textId="77777777" w:rsidR="00FE3D78" w:rsidRPr="00773C61" w:rsidRDefault="00FE3D78" w:rsidP="00B66856">
      <w:pPr>
        <w:tabs>
          <w:tab w:val="left" w:pos="4253"/>
        </w:tabs>
        <w:autoSpaceDE w:val="0"/>
        <w:autoSpaceDN w:val="0"/>
        <w:adjustRightInd w:val="0"/>
        <w:spacing w:after="0" w:line="240" w:lineRule="auto"/>
        <w:ind w:left="284" w:hanging="284"/>
        <w:jc w:val="both"/>
        <w:rPr>
          <w:rFonts w:cs="Calibri"/>
          <w:b/>
        </w:rPr>
      </w:pPr>
    </w:p>
    <w:p w14:paraId="39D6DD1D" w14:textId="77777777" w:rsidR="00865F2C" w:rsidRPr="00773C61" w:rsidRDefault="00865F2C" w:rsidP="00B66856">
      <w:pPr>
        <w:tabs>
          <w:tab w:val="left" w:pos="4253"/>
        </w:tabs>
        <w:autoSpaceDE w:val="0"/>
        <w:autoSpaceDN w:val="0"/>
        <w:adjustRightInd w:val="0"/>
        <w:spacing w:after="0" w:line="240" w:lineRule="auto"/>
        <w:ind w:left="284" w:hanging="284"/>
        <w:jc w:val="both"/>
        <w:rPr>
          <w:rFonts w:cs="Calibri"/>
          <w:bCs/>
        </w:rPr>
      </w:pPr>
      <w:r w:rsidRPr="00773C61">
        <w:rPr>
          <w:rFonts w:cs="Calibri"/>
          <w:b/>
          <w:u w:val="single"/>
        </w:rPr>
        <w:t>Il convient de respecter les règles suivantes </w:t>
      </w:r>
      <w:r w:rsidRPr="00773C61">
        <w:rPr>
          <w:rFonts w:cs="Calibri"/>
          <w:bCs/>
        </w:rPr>
        <w:t>:</w:t>
      </w:r>
    </w:p>
    <w:p w14:paraId="02ED7CE0" w14:textId="77777777" w:rsidR="00FE3D78" w:rsidRPr="00773C61" w:rsidRDefault="00FE3D78" w:rsidP="00B66856">
      <w:pPr>
        <w:tabs>
          <w:tab w:val="left" w:pos="4253"/>
        </w:tabs>
        <w:autoSpaceDE w:val="0"/>
        <w:autoSpaceDN w:val="0"/>
        <w:adjustRightInd w:val="0"/>
        <w:spacing w:after="0" w:line="240" w:lineRule="auto"/>
        <w:ind w:left="284" w:hanging="284"/>
        <w:jc w:val="both"/>
        <w:rPr>
          <w:rFonts w:cs="Calibri"/>
          <w:bCs/>
        </w:rPr>
      </w:pPr>
    </w:p>
    <w:p w14:paraId="6BDC60F5" w14:textId="77777777" w:rsidR="00865F2C" w:rsidRPr="00773C61"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u w:val="single"/>
        </w:rPr>
        <w:t xml:space="preserve"> une seule fiche </w:t>
      </w:r>
      <w:r w:rsidRPr="00773C61">
        <w:rPr>
          <w:rFonts w:cs="Calibri"/>
        </w:rPr>
        <w:t>par projet envoyée par le promoteur ;</w:t>
      </w:r>
    </w:p>
    <w:p w14:paraId="00809112" w14:textId="77777777" w:rsidR="00FE3D78" w:rsidRPr="00773C61" w:rsidRDefault="00FE3D78" w:rsidP="00FE3D78">
      <w:pPr>
        <w:pStyle w:val="Paragraphedeliste"/>
        <w:tabs>
          <w:tab w:val="left" w:pos="4253"/>
        </w:tabs>
        <w:autoSpaceDE w:val="0"/>
        <w:autoSpaceDN w:val="0"/>
        <w:adjustRightInd w:val="0"/>
        <w:spacing w:after="0" w:line="240" w:lineRule="auto"/>
        <w:ind w:left="426"/>
        <w:jc w:val="both"/>
        <w:rPr>
          <w:rFonts w:cs="Calibri"/>
        </w:rPr>
      </w:pPr>
    </w:p>
    <w:p w14:paraId="5F49FF88" w14:textId="77777777" w:rsidR="00865F2C" w:rsidRPr="00773C61"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la fiche projet décline chacune des actions constituant le projet ;</w:t>
      </w:r>
    </w:p>
    <w:p w14:paraId="34DCF3C0" w14:textId="77777777" w:rsidR="00FE3D78" w:rsidRPr="00773C61" w:rsidRDefault="00FE3D78" w:rsidP="004C3E72">
      <w:pPr>
        <w:tabs>
          <w:tab w:val="left" w:pos="4253"/>
        </w:tabs>
        <w:autoSpaceDE w:val="0"/>
        <w:autoSpaceDN w:val="0"/>
        <w:adjustRightInd w:val="0"/>
        <w:spacing w:after="0" w:line="240" w:lineRule="auto"/>
        <w:jc w:val="both"/>
        <w:rPr>
          <w:rFonts w:cs="Calibri"/>
        </w:rPr>
      </w:pPr>
    </w:p>
    <w:p w14:paraId="1B7FEEE9" w14:textId="77777777"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les différentes actions d’un même projet</w:t>
      </w:r>
      <w:r w:rsidRPr="00773C61">
        <w:rPr>
          <w:rFonts w:cs="Calibri"/>
          <w:b/>
        </w:rPr>
        <w:t xml:space="preserve"> </w:t>
      </w:r>
      <w:r w:rsidRPr="00773C61">
        <w:rPr>
          <w:rFonts w:cs="Calibri"/>
        </w:rPr>
        <w:t xml:space="preserve">(ex : un forum, suivi d’ateliers de sensibilisation) ou les déclinaisons d’une même action envers différents publics </w:t>
      </w:r>
      <w:r w:rsidR="009C48AA" w:rsidRPr="00773C61">
        <w:rPr>
          <w:rFonts w:cs="Calibri"/>
        </w:rPr>
        <w:t xml:space="preserve">ou dans différents lieux </w:t>
      </w:r>
      <w:r w:rsidRPr="00773C61">
        <w:rPr>
          <w:rFonts w:cs="Calibri"/>
          <w:u w:val="single"/>
        </w:rPr>
        <w:t xml:space="preserve">doivent être </w:t>
      </w:r>
      <w:r w:rsidR="005D36F6" w:rsidRPr="00773C61">
        <w:rPr>
          <w:rFonts w:cs="Calibri"/>
          <w:u w:val="single"/>
        </w:rPr>
        <w:t xml:space="preserve">décrites </w:t>
      </w:r>
      <w:r w:rsidR="009C48AA" w:rsidRPr="00773C61">
        <w:rPr>
          <w:rFonts w:cs="Calibri"/>
          <w:u w:val="single"/>
        </w:rPr>
        <w:t>par le promoteur</w:t>
      </w:r>
      <w:r w:rsidRPr="00773C61">
        <w:rPr>
          <w:rFonts w:cs="Calibri"/>
          <w:u w:val="single"/>
        </w:rPr>
        <w:t xml:space="preserve"> dans une même fiche projet ;</w:t>
      </w:r>
    </w:p>
    <w:p w14:paraId="15FD122D" w14:textId="77777777" w:rsidR="00FE3D78" w:rsidRPr="00773C61" w:rsidRDefault="00FE3D78" w:rsidP="00FE3D78">
      <w:pPr>
        <w:tabs>
          <w:tab w:val="left" w:pos="4253"/>
        </w:tabs>
        <w:autoSpaceDE w:val="0"/>
        <w:autoSpaceDN w:val="0"/>
        <w:adjustRightInd w:val="0"/>
        <w:spacing w:after="0" w:line="240" w:lineRule="auto"/>
        <w:ind w:left="426"/>
        <w:jc w:val="both"/>
        <w:rPr>
          <w:rFonts w:cs="Calibri"/>
        </w:rPr>
      </w:pPr>
    </w:p>
    <w:p w14:paraId="28AEFE4C" w14:textId="03015DFB"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 xml:space="preserve">la fiche projet ne doit </w:t>
      </w:r>
      <w:r w:rsidRPr="00773C61">
        <w:rPr>
          <w:rFonts w:cs="Calibri"/>
          <w:u w:val="single"/>
        </w:rPr>
        <w:t>pas être modifiée par le promoteur dans sa structuration ;</w:t>
      </w:r>
    </w:p>
    <w:p w14:paraId="5C5E7B0E" w14:textId="77777777" w:rsidR="00FE3D78" w:rsidRPr="00773C61" w:rsidRDefault="00FE3D78" w:rsidP="00FE3D78">
      <w:pPr>
        <w:tabs>
          <w:tab w:val="left" w:pos="4253"/>
        </w:tabs>
        <w:autoSpaceDE w:val="0"/>
        <w:autoSpaceDN w:val="0"/>
        <w:adjustRightInd w:val="0"/>
        <w:spacing w:after="0" w:line="240" w:lineRule="auto"/>
        <w:ind w:left="426"/>
        <w:jc w:val="both"/>
        <w:rPr>
          <w:rFonts w:cs="Calibri"/>
        </w:rPr>
      </w:pPr>
    </w:p>
    <w:p w14:paraId="2FA3B2EF" w14:textId="6492FCEF"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 xml:space="preserve">le descriptif des actions doit être </w:t>
      </w:r>
      <w:r w:rsidRPr="00773C61">
        <w:rPr>
          <w:rFonts w:cs="Calibri"/>
          <w:b/>
        </w:rPr>
        <w:t xml:space="preserve">suffisamment précis </w:t>
      </w:r>
      <w:r w:rsidRPr="00773C61">
        <w:rPr>
          <w:rFonts w:cs="Calibri"/>
        </w:rPr>
        <w:t>pour l’analyse et l’instruction au</w:t>
      </w:r>
      <w:r w:rsidR="009C48AA" w:rsidRPr="00773C61">
        <w:rPr>
          <w:rFonts w:cs="Calibri"/>
        </w:rPr>
        <w:t>x</w:t>
      </w:r>
      <w:r w:rsidRPr="00773C61">
        <w:rPr>
          <w:rFonts w:cs="Calibri"/>
        </w:rPr>
        <w:t xml:space="preserve"> niveau</w:t>
      </w:r>
      <w:r w:rsidR="009C48AA" w:rsidRPr="00773C61">
        <w:rPr>
          <w:rFonts w:cs="Calibri"/>
        </w:rPr>
        <w:t>x</w:t>
      </w:r>
      <w:r w:rsidRPr="00773C61">
        <w:rPr>
          <w:rFonts w:cs="Calibri"/>
        </w:rPr>
        <w:t xml:space="preserve"> local et</w:t>
      </w:r>
      <w:r w:rsidR="009C48AA" w:rsidRPr="00773C61">
        <w:rPr>
          <w:rFonts w:cs="Calibri"/>
        </w:rPr>
        <w:t xml:space="preserve"> régional ainsi que</w:t>
      </w:r>
      <w:r w:rsidRPr="00773C61">
        <w:rPr>
          <w:rFonts w:cs="Calibri"/>
        </w:rPr>
        <w:t xml:space="preserve"> pour la </w:t>
      </w:r>
      <w:r w:rsidR="00212829">
        <w:rPr>
          <w:rFonts w:cs="Calibri"/>
        </w:rPr>
        <w:t xml:space="preserve">lisibilité </w:t>
      </w:r>
      <w:r w:rsidRPr="00773C61">
        <w:rPr>
          <w:rFonts w:cs="Calibri"/>
        </w:rPr>
        <w:t>au niveau national</w:t>
      </w:r>
      <w:r w:rsidR="00657D8D" w:rsidRPr="00773C61">
        <w:rPr>
          <w:rFonts w:cs="Calibri"/>
        </w:rPr>
        <w:t xml:space="preserve"> (ex pour la tenue d’ateliers, indiquer obligatoirement le nombre de séances, le sujet de chacune, le nombre d’intervenants et leur qualification, le nombre de vacations et les tarifs)</w:t>
      </w:r>
      <w:r w:rsidRPr="00773C61">
        <w:rPr>
          <w:rFonts w:cs="Calibri"/>
        </w:rPr>
        <w:t> ;</w:t>
      </w:r>
    </w:p>
    <w:p w14:paraId="3614556A" w14:textId="77777777" w:rsidR="00FE3D78" w:rsidRPr="00773C61" w:rsidRDefault="00FE3D78" w:rsidP="00FE3D78">
      <w:pPr>
        <w:tabs>
          <w:tab w:val="left" w:pos="4253"/>
        </w:tabs>
        <w:autoSpaceDE w:val="0"/>
        <w:autoSpaceDN w:val="0"/>
        <w:adjustRightInd w:val="0"/>
        <w:spacing w:after="0" w:line="240" w:lineRule="auto"/>
        <w:ind w:left="426"/>
        <w:jc w:val="both"/>
        <w:rPr>
          <w:rFonts w:cs="Calibri"/>
        </w:rPr>
      </w:pPr>
    </w:p>
    <w:p w14:paraId="451D8E23" w14:textId="77777777" w:rsidR="00865F2C" w:rsidRPr="00773C61"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r w:rsidRPr="00773C61">
        <w:rPr>
          <w:rFonts w:cs="Calibri"/>
        </w:rPr>
        <w:t xml:space="preserve">le tableau des postes de dépenses doit être conservé en l’état et dûment rempli </w:t>
      </w:r>
      <w:r w:rsidRPr="00773C61">
        <w:rPr>
          <w:rFonts w:cs="Calibri"/>
          <w:b/>
        </w:rPr>
        <w:t>de façon</w:t>
      </w:r>
      <w:r w:rsidRPr="00773C61">
        <w:rPr>
          <w:rFonts w:cs="Calibri"/>
          <w:b/>
          <w:u w:val="single"/>
        </w:rPr>
        <w:t xml:space="preserve"> </w:t>
      </w:r>
      <w:r w:rsidRPr="00773C61">
        <w:rPr>
          <w:rFonts w:cs="Calibri"/>
          <w:b/>
        </w:rPr>
        <w:t xml:space="preserve">détaillée pour chacune </w:t>
      </w:r>
      <w:r w:rsidRPr="00773C61">
        <w:rPr>
          <w:rFonts w:cs="Calibri"/>
        </w:rPr>
        <w:t>des actions afin d’identifier pour chacune son coût, et en respectant les règles des critères d’attribution des crédits ;</w:t>
      </w:r>
    </w:p>
    <w:p w14:paraId="19E2AB42" w14:textId="77777777" w:rsidR="004C3E72" w:rsidRPr="00773C61" w:rsidRDefault="004C3E72" w:rsidP="004C3E72">
      <w:pPr>
        <w:tabs>
          <w:tab w:val="left" w:pos="4253"/>
        </w:tabs>
        <w:autoSpaceDE w:val="0"/>
        <w:autoSpaceDN w:val="0"/>
        <w:adjustRightInd w:val="0"/>
        <w:spacing w:after="0" w:line="240" w:lineRule="auto"/>
        <w:jc w:val="both"/>
        <w:rPr>
          <w:rFonts w:cs="Calibri"/>
        </w:rPr>
      </w:pPr>
    </w:p>
    <w:p w14:paraId="27D0D4F3" w14:textId="51A55CDA" w:rsidR="00865F2C" w:rsidRPr="00773C61"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r w:rsidRPr="00773C61">
        <w:rPr>
          <w:rFonts w:cs="Calibri"/>
        </w:rPr>
        <w:t xml:space="preserve">les </w:t>
      </w:r>
      <w:r w:rsidR="00212829">
        <w:rPr>
          <w:rFonts w:cs="Calibri"/>
        </w:rPr>
        <w:t>budgets</w:t>
      </w:r>
      <w:r w:rsidRPr="00773C61">
        <w:rPr>
          <w:rFonts w:cs="Calibri"/>
        </w:rPr>
        <w:t xml:space="preserve"> doivent être </w:t>
      </w:r>
      <w:r w:rsidRPr="00773C61">
        <w:rPr>
          <w:rFonts w:cs="Calibri"/>
          <w:b/>
        </w:rPr>
        <w:t>suffisamment</w:t>
      </w:r>
      <w:r w:rsidRPr="00773C61">
        <w:rPr>
          <w:rFonts w:cs="Calibri"/>
        </w:rPr>
        <w:t xml:space="preserve"> </w:t>
      </w:r>
      <w:r w:rsidRPr="00773C61">
        <w:rPr>
          <w:rFonts w:cs="Calibri"/>
          <w:b/>
        </w:rPr>
        <w:t xml:space="preserve">détaillés </w:t>
      </w:r>
      <w:r w:rsidRPr="00773C61">
        <w:rPr>
          <w:rFonts w:cs="Calibri"/>
        </w:rPr>
        <w:t xml:space="preserve">de façon à permettre, s’agissant de l’utilisation de fonds publics, une </w:t>
      </w:r>
      <w:r w:rsidRPr="00773C61">
        <w:rPr>
          <w:rFonts w:cs="Calibri"/>
          <w:b/>
        </w:rPr>
        <w:t>visibilité poste de dépense par poste de dépense</w:t>
      </w:r>
      <w:r w:rsidRPr="00773C61">
        <w:rPr>
          <w:rFonts w:cs="Calibri"/>
        </w:rPr>
        <w:t xml:space="preserve"> et doivent être différenciés des autres cofinancements demandés. </w:t>
      </w:r>
    </w:p>
    <w:p w14:paraId="11863D2E" w14:textId="77777777" w:rsidR="00865F2C" w:rsidRPr="00773C61" w:rsidRDefault="00865F2C" w:rsidP="00B66856">
      <w:pPr>
        <w:tabs>
          <w:tab w:val="left" w:pos="4253"/>
        </w:tabs>
        <w:spacing w:after="0" w:line="240" w:lineRule="auto"/>
        <w:ind w:left="426" w:right="260"/>
        <w:jc w:val="both"/>
      </w:pPr>
    </w:p>
    <w:p w14:paraId="65E5CB73" w14:textId="3563D861" w:rsidR="00E91DBE" w:rsidRPr="00773C61" w:rsidRDefault="009B4C2F" w:rsidP="00E91DBE">
      <w:pPr>
        <w:tabs>
          <w:tab w:val="left" w:pos="4253"/>
        </w:tabs>
        <w:autoSpaceDE w:val="0"/>
        <w:autoSpaceDN w:val="0"/>
        <w:adjustRightInd w:val="0"/>
        <w:spacing w:after="0" w:line="240" w:lineRule="auto"/>
        <w:rPr>
          <w:rFonts w:cs="Calibri"/>
          <w:b/>
        </w:rPr>
      </w:pPr>
      <w:r w:rsidRPr="00773C61">
        <w:rPr>
          <w:rFonts w:cs="Calibri"/>
        </w:rPr>
        <w:t xml:space="preserve">Chaque fiche projet devra comprendre </w:t>
      </w:r>
      <w:r w:rsidRPr="00773C61">
        <w:rPr>
          <w:rFonts w:cs="Calibri"/>
          <w:b/>
        </w:rPr>
        <w:t>obligatoirement</w:t>
      </w:r>
      <w:r w:rsidRPr="00773C61">
        <w:rPr>
          <w:rFonts w:cs="Calibri"/>
        </w:rPr>
        <w:t xml:space="preserve"> une </w:t>
      </w:r>
      <w:r w:rsidRPr="00773C61">
        <w:rPr>
          <w:rFonts w:cs="Calibri"/>
          <w:b/>
        </w:rPr>
        <w:t>description précise des actions</w:t>
      </w:r>
      <w:r w:rsidR="00B9165A" w:rsidRPr="00773C61">
        <w:rPr>
          <w:rFonts w:cs="Calibri"/>
          <w:b/>
        </w:rPr>
        <w:t>, de son calendrier</w:t>
      </w:r>
      <w:r w:rsidRPr="00773C61">
        <w:rPr>
          <w:rFonts w:cs="Calibri"/>
          <w:b/>
        </w:rPr>
        <w:t xml:space="preserve"> et des postes budgétaires</w:t>
      </w:r>
      <w:r w:rsidR="005D36F6" w:rsidRPr="00773C61">
        <w:rPr>
          <w:rFonts w:cs="Calibri"/>
          <w:b/>
        </w:rPr>
        <w:t xml:space="preserve"> pour chacune d’elles.</w:t>
      </w:r>
    </w:p>
    <w:p w14:paraId="3BBAEE64" w14:textId="77777777" w:rsidR="00E91DBE" w:rsidRPr="00773C61" w:rsidRDefault="00E91DBE" w:rsidP="00E91DBE">
      <w:pPr>
        <w:tabs>
          <w:tab w:val="left" w:pos="4253"/>
        </w:tabs>
        <w:autoSpaceDE w:val="0"/>
        <w:autoSpaceDN w:val="0"/>
        <w:adjustRightInd w:val="0"/>
        <w:spacing w:after="0" w:line="240" w:lineRule="auto"/>
        <w:rPr>
          <w:rFonts w:cs="Calibri"/>
          <w:b/>
        </w:rPr>
      </w:pPr>
    </w:p>
    <w:p w14:paraId="0D585696" w14:textId="77777777" w:rsidR="00E91DBE" w:rsidRPr="00773C61" w:rsidRDefault="00E91DBE" w:rsidP="00E91DBE">
      <w:pPr>
        <w:tabs>
          <w:tab w:val="left" w:pos="4253"/>
        </w:tabs>
        <w:autoSpaceDE w:val="0"/>
        <w:autoSpaceDN w:val="0"/>
        <w:adjustRightInd w:val="0"/>
        <w:spacing w:after="0" w:line="240" w:lineRule="auto"/>
        <w:rPr>
          <w:rFonts w:cs="Calibri"/>
          <w:b/>
        </w:rPr>
      </w:pPr>
      <w:r w:rsidRPr="00773C61">
        <w:rPr>
          <w:rFonts w:cs="Calibri"/>
          <w:b/>
        </w:rPr>
        <w:t>2-</w:t>
      </w:r>
      <w:r w:rsidRPr="00773C61">
        <w:rPr>
          <w:rFonts w:cs="Calibri"/>
          <w:b/>
          <w:u w:val="single"/>
        </w:rPr>
        <w:t xml:space="preserve">Envoi des dossiers de demande de financement </w:t>
      </w:r>
      <w:r w:rsidRPr="00773C61">
        <w:rPr>
          <w:rFonts w:cs="Calibri"/>
          <w:b/>
        </w:rPr>
        <w:t xml:space="preserve">: </w:t>
      </w:r>
    </w:p>
    <w:p w14:paraId="10FE6D52" w14:textId="77777777" w:rsidR="00E91DBE" w:rsidRPr="00773C61" w:rsidRDefault="00E91DBE" w:rsidP="00E91DBE">
      <w:pPr>
        <w:tabs>
          <w:tab w:val="left" w:pos="4253"/>
        </w:tabs>
        <w:autoSpaceDE w:val="0"/>
        <w:autoSpaceDN w:val="0"/>
        <w:adjustRightInd w:val="0"/>
        <w:spacing w:after="0" w:line="240" w:lineRule="auto"/>
        <w:rPr>
          <w:rFonts w:cs="Calibri"/>
          <w:b/>
        </w:rPr>
      </w:pPr>
    </w:p>
    <w:p w14:paraId="0BB49871" w14:textId="648F5D4B"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r w:rsidRPr="00773C61">
        <w:rPr>
          <w:rFonts w:cs="Calibri"/>
          <w:b/>
        </w:rPr>
        <w:t>Il doit être effectué uniquement</w:t>
      </w:r>
      <w:r w:rsidRPr="00773C61">
        <w:rPr>
          <w:rFonts w:cs="Calibri"/>
        </w:rPr>
        <w:t xml:space="preserve"> auprès des services de la Caisse Primaire d’Assurance Maladie ou de la Caisse Générale de Sécurité Sociale dans le ressort de laquelle le porteur d</w:t>
      </w:r>
      <w:r w:rsidR="0079326B">
        <w:rPr>
          <w:rFonts w:cs="Calibri"/>
        </w:rPr>
        <w:t>u</w:t>
      </w:r>
      <w:r w:rsidRPr="00773C61">
        <w:rPr>
          <w:rFonts w:cs="Calibri"/>
        </w:rPr>
        <w:t xml:space="preserve"> projet est implanté,</w:t>
      </w:r>
      <w:r w:rsidRPr="00773C61">
        <w:rPr>
          <w:rFonts w:cs="Calibri"/>
          <w:i/>
        </w:rPr>
        <w:t xml:space="preserve"> </w:t>
      </w:r>
      <w:r w:rsidRPr="00773C61">
        <w:rPr>
          <w:rFonts w:cs="Calibri"/>
        </w:rPr>
        <w:t>en veillant à respecter strictement les règles suivantes afin de faciliter leur traitement :</w:t>
      </w:r>
    </w:p>
    <w:p w14:paraId="2A48DCA0" w14:textId="77777777"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p>
    <w:p w14:paraId="4844BB18" w14:textId="77777777"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773C61">
        <w:rPr>
          <w:rFonts w:cs="Calibri"/>
        </w:rPr>
        <w:t xml:space="preserve">un </w:t>
      </w:r>
      <w:r w:rsidRPr="00773C61">
        <w:rPr>
          <w:rFonts w:cs="Calibri"/>
          <w:b/>
        </w:rPr>
        <w:t xml:space="preserve">seul envoi doit être fait pour </w:t>
      </w:r>
      <w:r w:rsidRPr="00773C61">
        <w:rPr>
          <w:rFonts w:cs="Calibri"/>
        </w:rPr>
        <w:t>l’</w:t>
      </w:r>
      <w:r w:rsidRPr="00773C61">
        <w:rPr>
          <w:rFonts w:cs="Calibri"/>
          <w:b/>
        </w:rPr>
        <w:t>ensemble</w:t>
      </w:r>
      <w:r w:rsidRPr="00773C61">
        <w:rPr>
          <w:rFonts w:cs="Calibri"/>
        </w:rPr>
        <w:t xml:space="preserve"> des projets si le promoteur porte plusieurs projets. Ne pas annuler, modifier, ou remplacer un projet, ne pas procéder à des demandes « au fil de l’eau » ; ne pas adresser de demandes de financement complémentaires ;</w:t>
      </w:r>
    </w:p>
    <w:p w14:paraId="0FCA60D0" w14:textId="77777777" w:rsidR="00E91DBE" w:rsidRPr="00773C61"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14:paraId="61F0BDEA" w14:textId="77777777"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773C61">
        <w:rPr>
          <w:rFonts w:cs="Calibri"/>
        </w:rPr>
        <w:t xml:space="preserve">dans le respect strict des </w:t>
      </w:r>
      <w:r w:rsidRPr="00773C61">
        <w:rPr>
          <w:rFonts w:cs="Calibri"/>
          <w:b/>
        </w:rPr>
        <w:t>dates d’envoi</w:t>
      </w:r>
      <w:r w:rsidRPr="00773C61">
        <w:rPr>
          <w:rFonts w:cs="Calibri"/>
        </w:rPr>
        <w:t xml:space="preserve"> fixées par la Caisse ;</w:t>
      </w:r>
    </w:p>
    <w:p w14:paraId="6BB2963E" w14:textId="77777777" w:rsidR="00E91DBE" w:rsidRPr="00773C61"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14:paraId="3D3AB95E" w14:textId="77777777"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773C61">
        <w:rPr>
          <w:rFonts w:cs="Calibri"/>
        </w:rPr>
        <w:t xml:space="preserve">il est demandé de joindre à l’envoi de dépôt du projet l’évaluation des actions réalisées précédemment.  </w:t>
      </w:r>
    </w:p>
    <w:p w14:paraId="10E613E8" w14:textId="77777777" w:rsidR="00E91DBE" w:rsidRPr="00773C61" w:rsidRDefault="00E91DBE" w:rsidP="00B66856">
      <w:pPr>
        <w:jc w:val="both"/>
      </w:pPr>
    </w:p>
    <w:p w14:paraId="65966D11" w14:textId="77777777" w:rsidR="00F63D72" w:rsidRPr="00773C61" w:rsidRDefault="00F63D72" w:rsidP="00B66856">
      <w:pPr>
        <w:jc w:val="both"/>
      </w:pPr>
      <w:r w:rsidRPr="00773C61">
        <w:t xml:space="preserve">Chaque action doit </w:t>
      </w:r>
      <w:r w:rsidRPr="00773C61">
        <w:rPr>
          <w:b/>
        </w:rPr>
        <w:t xml:space="preserve">obligatoirement </w:t>
      </w:r>
      <w:r w:rsidRPr="00773C61">
        <w:t>faire l’objet d’un suivi et d’une évaluation dès lors qu’elle a obtenu un financement (partiel ou intégral) de l’Assurance Maladie.</w:t>
      </w:r>
    </w:p>
    <w:p w14:paraId="56E31172" w14:textId="77777777" w:rsidR="00AE21DC" w:rsidRPr="00773C61" w:rsidRDefault="00F63D72" w:rsidP="00B66856">
      <w:pPr>
        <w:tabs>
          <w:tab w:val="left" w:pos="4395"/>
        </w:tabs>
        <w:jc w:val="both"/>
        <w:rPr>
          <w:rFonts w:cs="Calibri"/>
          <w:b/>
        </w:rPr>
      </w:pPr>
      <w:r w:rsidRPr="00773C61">
        <w:rPr>
          <w:rFonts w:cs="Calibri"/>
          <w:b/>
        </w:rPr>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p>
    <w:p w14:paraId="60212E4F" w14:textId="77777777" w:rsidR="002B1E1D" w:rsidRDefault="002B1E1D" w:rsidP="00B66856">
      <w:pPr>
        <w:tabs>
          <w:tab w:val="left" w:pos="4395"/>
        </w:tabs>
        <w:jc w:val="both"/>
        <w:rPr>
          <w:rFonts w:cs="Calibri"/>
        </w:rPr>
      </w:pPr>
    </w:p>
    <w:p w14:paraId="73FA7C1D" w14:textId="77777777" w:rsidR="00773C61" w:rsidRDefault="00773C61" w:rsidP="00B66856">
      <w:pPr>
        <w:tabs>
          <w:tab w:val="left" w:pos="4395"/>
        </w:tabs>
        <w:jc w:val="both"/>
        <w:rPr>
          <w:rFonts w:cs="Calibri"/>
        </w:rPr>
      </w:pPr>
    </w:p>
    <w:p w14:paraId="6B78688E" w14:textId="77777777" w:rsidR="00773C61" w:rsidRPr="00773C61" w:rsidRDefault="00773C61" w:rsidP="00B66856">
      <w:pPr>
        <w:tabs>
          <w:tab w:val="left" w:pos="4395"/>
        </w:tabs>
        <w:jc w:val="both"/>
        <w:rPr>
          <w:rFonts w:cs="Calibri"/>
        </w:rPr>
      </w:pPr>
    </w:p>
    <w:p w14:paraId="055011E4" w14:textId="77777777" w:rsidR="00E936C8" w:rsidRPr="00773C61" w:rsidRDefault="00E936C8" w:rsidP="002C5C6F">
      <w:pPr>
        <w:pBdr>
          <w:top w:val="single" w:sz="4" w:space="9" w:color="auto"/>
          <w:left w:val="single" w:sz="4" w:space="4" w:color="auto"/>
          <w:bottom w:val="single" w:sz="4" w:space="1" w:color="auto"/>
          <w:right w:val="single" w:sz="4" w:space="4" w:color="auto"/>
        </w:pBdr>
        <w:spacing w:after="120"/>
        <w:jc w:val="center"/>
        <w:rPr>
          <w:rFonts w:cs="Calibri"/>
          <w:b/>
          <w:color w:val="002060"/>
          <w:u w:val="single"/>
        </w:rPr>
      </w:pPr>
      <w:r w:rsidRPr="00773C61">
        <w:rPr>
          <w:rFonts w:cs="Calibri"/>
          <w:b/>
          <w:color w:val="002060"/>
          <w:u w:val="single"/>
        </w:rPr>
        <w:t>POINTS DE VIGILANCE</w:t>
      </w:r>
    </w:p>
    <w:p w14:paraId="6BCB0682"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Les critères suivants doivent être respectés : </w:t>
      </w:r>
    </w:p>
    <w:p w14:paraId="66C58948"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s’inscrire dans le champ des actions et publics prioritaires retenus ;</w:t>
      </w:r>
    </w:p>
    <w:p w14:paraId="43308A43"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00E92F2D" w:rsidRPr="00773C61">
        <w:rPr>
          <w:rFonts w:cs="Calibri"/>
          <w:color w:val="002060"/>
        </w:rPr>
        <w:t>concerner des actions collectives de proximité</w:t>
      </w:r>
      <w:r w:rsidR="002C5C6F" w:rsidRPr="00773C61">
        <w:rPr>
          <w:rFonts w:cs="Calibri"/>
          <w:color w:val="002060"/>
        </w:rPr>
        <w:t xml:space="preserve"> </w:t>
      </w:r>
      <w:r w:rsidRPr="00773C61">
        <w:rPr>
          <w:rFonts w:cs="Calibri"/>
          <w:color w:val="002060"/>
        </w:rPr>
        <w:t>;</w:t>
      </w:r>
    </w:p>
    <w:p w14:paraId="383516E4"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Chaque action se doit d’être en conformité avec les recommandations de la HAS et </w:t>
      </w:r>
      <w:r w:rsidR="002C5C6F" w:rsidRPr="00773C61">
        <w:rPr>
          <w:rFonts w:cs="Calibri"/>
          <w:color w:val="002060"/>
        </w:rPr>
        <w:t>l</w:t>
      </w:r>
      <w:r w:rsidRPr="00773C61">
        <w:rPr>
          <w:rFonts w:cs="Calibri"/>
          <w:color w:val="002060"/>
        </w:rPr>
        <w:t>es textes réglementaires en vigueur</w:t>
      </w:r>
      <w:r w:rsidR="002C5C6F" w:rsidRPr="00773C61">
        <w:rPr>
          <w:rFonts w:cs="Calibri"/>
          <w:color w:val="002060"/>
        </w:rPr>
        <w:t xml:space="preserve"> </w:t>
      </w:r>
      <w:r w:rsidRPr="00773C61">
        <w:rPr>
          <w:rFonts w:cs="Calibri"/>
          <w:color w:val="002060"/>
        </w:rPr>
        <w:t>;</w:t>
      </w:r>
    </w:p>
    <w:p w14:paraId="67BBE78A"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Utiliser les supports de communication </w:t>
      </w:r>
      <w:r w:rsidR="002C5C6F" w:rsidRPr="00773C61">
        <w:rPr>
          <w:rFonts w:cs="Calibri"/>
          <w:color w:val="002060"/>
        </w:rPr>
        <w:t>nationaux ;</w:t>
      </w:r>
    </w:p>
    <w:p w14:paraId="2EAE9A9C" w14:textId="3FB564B4"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comprendre </w:t>
      </w:r>
      <w:r w:rsidRPr="00773C61">
        <w:rPr>
          <w:rFonts w:cs="Calibri"/>
          <w:b/>
          <w:color w:val="002060"/>
        </w:rPr>
        <w:t>obligatoirement</w:t>
      </w:r>
      <w:r w:rsidRPr="00773C61">
        <w:rPr>
          <w:rFonts w:cs="Calibri"/>
          <w:color w:val="002060"/>
        </w:rPr>
        <w:t xml:space="preserve"> une </w:t>
      </w:r>
      <w:r w:rsidRPr="00773C61">
        <w:rPr>
          <w:rFonts w:cs="Calibri"/>
          <w:b/>
          <w:color w:val="002060"/>
        </w:rPr>
        <w:t>description précise des actions</w:t>
      </w:r>
      <w:r w:rsidR="00E92F2D" w:rsidRPr="00773C61">
        <w:rPr>
          <w:rFonts w:cs="Calibri"/>
          <w:b/>
          <w:color w:val="002060"/>
        </w:rPr>
        <w:t>, de leur calendrier de réalisation</w:t>
      </w:r>
      <w:r w:rsidRPr="00773C61">
        <w:rPr>
          <w:rFonts w:cs="Calibri"/>
          <w:b/>
          <w:color w:val="002060"/>
        </w:rPr>
        <w:t xml:space="preserve"> et des postes budgétaires </w:t>
      </w:r>
      <w:r w:rsidRPr="00773C61">
        <w:rPr>
          <w:rFonts w:cs="Calibri"/>
          <w:color w:val="002060"/>
        </w:rPr>
        <w:t xml:space="preserve">pour permettre </w:t>
      </w:r>
      <w:r w:rsidR="00E92F2D" w:rsidRPr="00773C61">
        <w:rPr>
          <w:rFonts w:cs="Calibri"/>
          <w:color w:val="002060"/>
        </w:rPr>
        <w:t>une bonne compréhension des actions</w:t>
      </w:r>
      <w:r w:rsidR="000926AC">
        <w:rPr>
          <w:rFonts w:cs="Calibri"/>
          <w:color w:val="002060"/>
        </w:rPr>
        <w:t xml:space="preserve"> pour permettre</w:t>
      </w:r>
      <w:r w:rsidR="002C5C6F" w:rsidRPr="00773C61">
        <w:rPr>
          <w:rFonts w:cs="Calibri"/>
          <w:color w:val="002060"/>
        </w:rPr>
        <w:t xml:space="preserve"> une</w:t>
      </w:r>
      <w:r w:rsidR="00E92F2D" w:rsidRPr="00773C61">
        <w:rPr>
          <w:rFonts w:cs="Calibri"/>
          <w:color w:val="002060"/>
        </w:rPr>
        <w:t xml:space="preserve"> décision éclairée d’attribution </w:t>
      </w:r>
      <w:r w:rsidR="002C5C6F" w:rsidRPr="00773C61">
        <w:rPr>
          <w:rFonts w:cs="Calibri"/>
          <w:color w:val="002060"/>
        </w:rPr>
        <w:t xml:space="preserve">ou non </w:t>
      </w:r>
      <w:r w:rsidR="00E92F2D" w:rsidRPr="00773C61">
        <w:rPr>
          <w:rFonts w:cs="Calibri"/>
          <w:color w:val="002060"/>
        </w:rPr>
        <w:t xml:space="preserve">des financements </w:t>
      </w:r>
      <w:r w:rsidRPr="00773C61">
        <w:rPr>
          <w:rFonts w:cs="Calibri"/>
          <w:color w:val="002060"/>
        </w:rPr>
        <w:t xml:space="preserve">; </w:t>
      </w:r>
    </w:p>
    <w:p w14:paraId="7B6E27B6"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produire </w:t>
      </w:r>
      <w:r w:rsidRPr="00773C61">
        <w:rPr>
          <w:rFonts w:cs="Calibri"/>
          <w:b/>
          <w:color w:val="002060"/>
        </w:rPr>
        <w:t>obligatoirement</w:t>
      </w:r>
      <w:r w:rsidRPr="00773C61">
        <w:rPr>
          <w:rFonts w:cs="Calibri"/>
          <w:color w:val="002060"/>
        </w:rPr>
        <w:t xml:space="preserve"> les éléments d’</w:t>
      </w:r>
      <w:r w:rsidRPr="00773C61">
        <w:rPr>
          <w:rFonts w:cs="Calibri"/>
          <w:b/>
          <w:color w:val="002060"/>
        </w:rPr>
        <w:t>évaluation</w:t>
      </w:r>
      <w:r w:rsidRPr="00773C61">
        <w:rPr>
          <w:rFonts w:cs="Calibri"/>
          <w:color w:val="002060"/>
        </w:rPr>
        <w:t xml:space="preserve"> demandés ainsi que les </w:t>
      </w:r>
      <w:r w:rsidRPr="00773C61">
        <w:rPr>
          <w:rFonts w:cs="Calibri"/>
          <w:b/>
          <w:color w:val="002060"/>
        </w:rPr>
        <w:t>pièces justificatives et comptables afférents aux actions réalisées (bilan financier)</w:t>
      </w:r>
      <w:r w:rsidRPr="00773C61">
        <w:rPr>
          <w:rFonts w:cs="Calibri"/>
          <w:color w:val="002060"/>
        </w:rPr>
        <w:t xml:space="preserve"> sous peine d’inéligibilité lors du prochain appel à projets de l’Assurance Maladie. Par ailleurs, l’évaluation de l’action est </w:t>
      </w:r>
      <w:r w:rsidRPr="00773C61">
        <w:rPr>
          <w:rFonts w:cs="Calibri"/>
          <w:b/>
          <w:color w:val="002060"/>
        </w:rPr>
        <w:t>à produire obligatoirement pour toute demande de reconduction ou extension de projet, sous peine de refus ;</w:t>
      </w:r>
    </w:p>
    <w:p w14:paraId="4BF6778A"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Pr="00773C61">
        <w:rPr>
          <w:rFonts w:cs="Calibri"/>
          <w:b/>
          <w:color w:val="002060"/>
        </w:rPr>
        <w:t>restituer les crédits non utilisés</w:t>
      </w:r>
      <w:r w:rsidRPr="00773C61">
        <w:rPr>
          <w:rFonts w:cs="Calibri"/>
          <w:color w:val="002060"/>
        </w:rPr>
        <w:t xml:space="preserve"> sous peine de poursuite et d’inéligibilité du promoteur concerné lors du prochain appel à projets de l’Assurance Maladie.</w:t>
      </w:r>
    </w:p>
    <w:p w14:paraId="4954BDE0" w14:textId="77777777" w:rsidR="002355FC" w:rsidRPr="00773C61" w:rsidRDefault="002355FC" w:rsidP="00E92F2D">
      <w:pPr>
        <w:jc w:val="both"/>
        <w:rPr>
          <w:rFonts w:cs="Calibri"/>
          <w:b/>
          <w:color w:val="1F497D" w:themeColor="text2"/>
          <w:u w:val="single"/>
        </w:rPr>
      </w:pPr>
    </w:p>
    <w:p w14:paraId="530524EC" w14:textId="77777777" w:rsidR="00E92F2D" w:rsidRPr="00F824EE" w:rsidRDefault="00E92F2D" w:rsidP="00E92F2D">
      <w:pPr>
        <w:jc w:val="both"/>
        <w:rPr>
          <w:rFonts w:cs="Calibri"/>
          <w:b/>
          <w:color w:val="1F497D" w:themeColor="text2"/>
          <w:u w:val="single"/>
        </w:rPr>
      </w:pPr>
      <w:r w:rsidRPr="00773C61">
        <w:rPr>
          <w:rFonts w:cs="Calibri"/>
          <w:b/>
          <w:color w:val="1F497D" w:themeColor="text2"/>
          <w:u w:val="single"/>
        </w:rPr>
        <w:t>Contact, adresse de la Caisse (CPAM/CGSS) et date butoir à compléter par la Caisse</w:t>
      </w:r>
      <w:r w:rsidRPr="00F824EE">
        <w:rPr>
          <w:rFonts w:cs="Calibri"/>
          <w:b/>
          <w:color w:val="1F497D" w:themeColor="text2"/>
          <w:u w:val="single"/>
        </w:rPr>
        <w:t xml:space="preserve"> </w:t>
      </w:r>
    </w:p>
    <w:p w14:paraId="076656D1" w14:textId="77777777" w:rsidR="002B1E1D" w:rsidRPr="00E936C8" w:rsidRDefault="002B1E1D" w:rsidP="002355FC">
      <w:pPr>
        <w:spacing w:after="0" w:line="240" w:lineRule="auto"/>
        <w:rPr>
          <w:rFonts w:cs="Calibri"/>
          <w:color w:val="000000"/>
          <w:sz w:val="24"/>
          <w:szCs w:val="24"/>
          <w:lang w:eastAsia="fr-FR"/>
        </w:rPr>
      </w:pPr>
    </w:p>
    <w:sectPr w:rsidR="002B1E1D" w:rsidRPr="00E936C8" w:rsidSect="00B66856">
      <w:footerReference w:type="default" r:id="rId11"/>
      <w:pgSz w:w="11906" w:h="16838"/>
      <w:pgMar w:top="1418" w:right="1418" w:bottom="851"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EDFC5" w14:textId="77777777" w:rsidR="003358E9" w:rsidRDefault="003358E9" w:rsidP="00BC58DB">
      <w:pPr>
        <w:spacing w:after="0" w:line="240" w:lineRule="auto"/>
      </w:pPr>
      <w:r>
        <w:separator/>
      </w:r>
    </w:p>
  </w:endnote>
  <w:endnote w:type="continuationSeparator" w:id="0">
    <w:p w14:paraId="4203336A" w14:textId="77777777" w:rsidR="003358E9" w:rsidRDefault="003358E9"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22FE" w14:textId="413EECDB" w:rsidR="003358E9" w:rsidRDefault="003358E9" w:rsidP="001D7075">
    <w:pPr>
      <w:pStyle w:val="Pieddepage"/>
      <w:tabs>
        <w:tab w:val="left" w:pos="567"/>
        <w:tab w:val="left" w:pos="7655"/>
      </w:tabs>
      <w:rPr>
        <w:sz w:val="16"/>
        <w:szCs w:val="16"/>
      </w:rPr>
    </w:pPr>
    <w:r w:rsidRPr="001D7075">
      <w:rPr>
        <w:sz w:val="16"/>
        <w:szCs w:val="16"/>
      </w:rPr>
      <w:tab/>
    </w:r>
    <w:r w:rsidRPr="001D7075">
      <w:rPr>
        <w:sz w:val="16"/>
        <w:szCs w:val="16"/>
      </w:rPr>
      <w:tab/>
    </w:r>
    <w:sdt>
      <w:sdtPr>
        <w:rPr>
          <w:sz w:val="16"/>
          <w:szCs w:val="16"/>
        </w:rPr>
        <w:id w:val="1977712842"/>
        <w:docPartObj>
          <w:docPartGallery w:val="Page Numbers (Bottom of Page)"/>
          <w:docPartUnique/>
        </w:docPartObj>
      </w:sdtPr>
      <w:sdtEndPr/>
      <w:sdtContent>
        <w:r w:rsidRPr="001D7075">
          <w:rPr>
            <w:sz w:val="16"/>
            <w:szCs w:val="16"/>
          </w:rPr>
          <w:fldChar w:fldCharType="begin"/>
        </w:r>
        <w:r w:rsidRPr="001D7075">
          <w:rPr>
            <w:sz w:val="16"/>
            <w:szCs w:val="16"/>
          </w:rPr>
          <w:instrText>PAGE   \* MERGEFORMAT</w:instrText>
        </w:r>
        <w:r w:rsidRPr="001D7075">
          <w:rPr>
            <w:sz w:val="16"/>
            <w:szCs w:val="16"/>
          </w:rPr>
          <w:fldChar w:fldCharType="separate"/>
        </w:r>
        <w:r w:rsidR="00FF1284">
          <w:rPr>
            <w:noProof/>
            <w:sz w:val="16"/>
            <w:szCs w:val="16"/>
          </w:rPr>
          <w:t>9</w:t>
        </w:r>
        <w:r w:rsidRPr="001D7075">
          <w:rPr>
            <w:sz w:val="16"/>
            <w:szCs w:val="16"/>
          </w:rPr>
          <w:fldChar w:fldCharType="end"/>
        </w:r>
      </w:sdtContent>
    </w:sdt>
    <w:r w:rsidRPr="001D7075">
      <w:rPr>
        <w:sz w:val="16"/>
        <w:szCs w:val="16"/>
      </w:rPr>
      <w:tab/>
    </w:r>
    <w:r w:rsidRPr="001D7075">
      <w:rPr>
        <w:sz w:val="16"/>
        <w:szCs w:val="16"/>
      </w:rPr>
      <w:tab/>
    </w:r>
  </w:p>
  <w:p w14:paraId="42A268FA" w14:textId="77777777" w:rsidR="00C71260" w:rsidRPr="001D7075" w:rsidRDefault="00C71260" w:rsidP="001D7075">
    <w:pPr>
      <w:pStyle w:val="Pieddepage"/>
      <w:tabs>
        <w:tab w:val="left" w:pos="567"/>
        <w:tab w:val="left" w:pos="7655"/>
      </w:tabs>
      <w:rPr>
        <w:sz w:val="16"/>
        <w:szCs w:val="16"/>
      </w:rPr>
    </w:pPr>
  </w:p>
  <w:p w14:paraId="6BA21EA7" w14:textId="77777777" w:rsidR="003358E9" w:rsidRDefault="003358E9" w:rsidP="001D7075">
    <w:pPr>
      <w:pStyle w:val="Pieddepage"/>
      <w:tabs>
        <w:tab w:val="clear" w:pos="4536"/>
        <w:tab w:val="clear" w:pos="9072"/>
        <w:tab w:val="left" w:pos="76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E8599" w14:textId="77777777" w:rsidR="003358E9" w:rsidRDefault="003358E9" w:rsidP="00BC58DB">
      <w:pPr>
        <w:spacing w:after="0" w:line="240" w:lineRule="auto"/>
      </w:pPr>
      <w:r>
        <w:separator/>
      </w:r>
    </w:p>
  </w:footnote>
  <w:footnote w:type="continuationSeparator" w:id="0">
    <w:p w14:paraId="66B6B3CA" w14:textId="77777777" w:rsidR="003358E9" w:rsidRDefault="003358E9" w:rsidP="00BC58DB">
      <w:pPr>
        <w:spacing w:after="0" w:line="240" w:lineRule="auto"/>
      </w:pPr>
      <w:r>
        <w:continuationSeparator/>
      </w:r>
    </w:p>
  </w:footnote>
  <w:footnote w:id="1">
    <w:p w14:paraId="5AC58EDD" w14:textId="77777777" w:rsidR="003358E9" w:rsidRPr="00823D1B" w:rsidRDefault="003358E9" w:rsidP="008D4852">
      <w:pPr>
        <w:pStyle w:val="Notedebasdepage"/>
        <w:spacing w:after="0"/>
        <w:jc w:val="both"/>
        <w:rPr>
          <w:sz w:val="18"/>
          <w:szCs w:val="18"/>
          <w:lang w:val="en-US"/>
        </w:rPr>
      </w:pPr>
      <w:r w:rsidRPr="008D4852">
        <w:rPr>
          <w:rStyle w:val="Appelnotedebasdep"/>
          <w:sz w:val="18"/>
          <w:szCs w:val="18"/>
        </w:rPr>
        <w:footnoteRef/>
      </w:r>
      <w:r w:rsidRPr="008D4852">
        <w:rPr>
          <w:sz w:val="18"/>
          <w:szCs w:val="18"/>
        </w:rPr>
        <w:t xml:space="preserve"> Santé sexuelle et reproductive. Rapport du Haut Conseil de la Santé Publique. </w:t>
      </w:r>
      <w:r w:rsidRPr="00823D1B">
        <w:rPr>
          <w:sz w:val="18"/>
          <w:szCs w:val="18"/>
          <w:lang w:val="en-US"/>
        </w:rPr>
        <w:t xml:space="preserve">2016. Disponible sur </w:t>
      </w:r>
      <w:hyperlink r:id="rId1" w:history="1">
        <w:r w:rsidRPr="00823D1B">
          <w:rPr>
            <w:rStyle w:val="Lienhypertexte"/>
            <w:sz w:val="18"/>
            <w:szCs w:val="18"/>
            <w:lang w:val="en-US"/>
          </w:rPr>
          <w:t>www.hcsp.fr</w:t>
        </w:r>
      </w:hyperlink>
      <w:r w:rsidRPr="00823D1B">
        <w:rPr>
          <w:sz w:val="18"/>
          <w:szCs w:val="18"/>
          <w:lang w:val="en-US"/>
        </w:rPr>
        <w:t xml:space="preserve"> </w:t>
      </w:r>
    </w:p>
  </w:footnote>
  <w:footnote w:id="2">
    <w:p w14:paraId="680690F8" w14:textId="77777777" w:rsidR="003358E9" w:rsidRPr="008D4852" w:rsidRDefault="003358E9" w:rsidP="008D4852">
      <w:pPr>
        <w:pStyle w:val="Notedebasdepage"/>
        <w:spacing w:after="0"/>
        <w:jc w:val="both"/>
        <w:rPr>
          <w:sz w:val="18"/>
          <w:szCs w:val="18"/>
        </w:rPr>
      </w:pPr>
      <w:r w:rsidRPr="008D4852">
        <w:rPr>
          <w:rStyle w:val="Appelnotedebasdep"/>
          <w:sz w:val="18"/>
          <w:szCs w:val="18"/>
        </w:rPr>
        <w:footnoteRef/>
      </w:r>
      <w:r w:rsidRPr="00823D1B">
        <w:rPr>
          <w:sz w:val="18"/>
          <w:szCs w:val="18"/>
          <w:lang w:val="en-US"/>
        </w:rPr>
        <w:t xml:space="preserve"> Haberland NA. The case for addressing gender and power in sexuality and HIV education: a comprehensive review of evaluation studies. </w:t>
      </w:r>
      <w:r w:rsidRPr="008D4852">
        <w:rPr>
          <w:sz w:val="18"/>
          <w:szCs w:val="18"/>
        </w:rPr>
        <w:t>Int Perspect Sex Reprod Health. 2015 Mar;41(1):31-42</w:t>
      </w:r>
    </w:p>
  </w:footnote>
  <w:footnote w:id="3">
    <w:p w14:paraId="5EF46E62" w14:textId="77777777" w:rsidR="003358E9" w:rsidRDefault="003358E9" w:rsidP="00C425D3">
      <w:pPr>
        <w:pStyle w:val="Notedebasdepage"/>
        <w:spacing w:after="0"/>
      </w:pPr>
      <w:r>
        <w:rPr>
          <w:rStyle w:val="Appelnotedebasdep"/>
        </w:rPr>
        <w:footnoteRef/>
      </w:r>
      <w:r>
        <w:t xml:space="preserve"> </w:t>
      </w:r>
      <w:r w:rsidRPr="00E3785C">
        <w:rPr>
          <w:rFonts w:asciiTheme="minorHAnsi" w:hAnsiTheme="minorHAnsi"/>
          <w:sz w:val="18"/>
          <w:szCs w:val="18"/>
        </w:rPr>
        <w:t xml:space="preserve">Les chiffres clés de la jeunesse 2019. INJEP. Publié le 21 février 2019. Disponible sur </w:t>
      </w:r>
      <w:hyperlink r:id="rId2" w:history="1">
        <w:r w:rsidRPr="00E3785C">
          <w:rPr>
            <w:rStyle w:val="Lienhypertexte"/>
            <w:rFonts w:asciiTheme="minorHAnsi" w:hAnsiTheme="minorHAnsi"/>
            <w:sz w:val="18"/>
            <w:szCs w:val="18"/>
          </w:rPr>
          <w:t>www.injep.fr</w:t>
        </w:r>
      </w:hyperlink>
    </w:p>
  </w:footnote>
  <w:footnote w:id="4">
    <w:p w14:paraId="623B7BD8" w14:textId="77777777" w:rsidR="003358E9" w:rsidRPr="004642A8" w:rsidRDefault="003358E9" w:rsidP="004642A8">
      <w:pPr>
        <w:pStyle w:val="Notedebasdepage"/>
        <w:spacing w:after="0"/>
        <w:jc w:val="both"/>
        <w:rPr>
          <w:sz w:val="18"/>
          <w:szCs w:val="18"/>
        </w:rPr>
      </w:pPr>
      <w:r w:rsidRPr="004642A8">
        <w:rPr>
          <w:rStyle w:val="Appelnotedebasdep"/>
          <w:sz w:val="18"/>
          <w:szCs w:val="18"/>
        </w:rPr>
        <w:footnoteRef/>
      </w:r>
      <w:r w:rsidRPr="004642A8">
        <w:rPr>
          <w:sz w:val="18"/>
          <w:szCs w:val="18"/>
        </w:rPr>
        <w:t xml:space="preserve"> Réévaluation de la stratégie de dépistage des infections à Chlamydia trachomatis. Recommandation en santé publique. HAS. Septembre 2018. Disponible sur </w:t>
      </w:r>
      <w:hyperlink r:id="rId3" w:history="1">
        <w:r w:rsidRPr="004642A8">
          <w:rPr>
            <w:rStyle w:val="Lienhypertexte"/>
            <w:sz w:val="18"/>
            <w:szCs w:val="18"/>
          </w:rPr>
          <w:t>www.has-sante.fr</w:t>
        </w:r>
      </w:hyperlink>
      <w:r w:rsidRPr="004642A8">
        <w:rPr>
          <w:sz w:val="18"/>
          <w:szCs w:val="18"/>
        </w:rPr>
        <w:t xml:space="preserve"> </w:t>
      </w:r>
    </w:p>
  </w:footnote>
  <w:footnote w:id="5">
    <w:p w14:paraId="1F0AE9EF" w14:textId="77777777" w:rsidR="003358E9" w:rsidRPr="004642A8" w:rsidRDefault="003358E9" w:rsidP="004642A8">
      <w:pPr>
        <w:pStyle w:val="Notedebasdepage"/>
        <w:spacing w:after="0"/>
        <w:rPr>
          <w:sz w:val="18"/>
          <w:szCs w:val="18"/>
        </w:rPr>
      </w:pPr>
      <w:r w:rsidRPr="004642A8">
        <w:rPr>
          <w:rStyle w:val="Appelnotedebasdep"/>
          <w:sz w:val="18"/>
          <w:szCs w:val="18"/>
        </w:rPr>
        <w:footnoteRef/>
      </w:r>
      <w:r w:rsidRPr="004642A8">
        <w:rPr>
          <w:sz w:val="18"/>
          <w:szCs w:val="18"/>
        </w:rPr>
        <w:t xml:space="preserve"> Stratégie nationale de santé sexuelle. Agenda 2017-2030. Ministère des Affaires Sociales et de la Santé.</w:t>
      </w:r>
    </w:p>
  </w:footnote>
  <w:footnote w:id="6">
    <w:p w14:paraId="00BD2ED9" w14:textId="77777777" w:rsidR="003358E9" w:rsidRPr="002629D9" w:rsidRDefault="003358E9" w:rsidP="002629D9">
      <w:pPr>
        <w:pStyle w:val="Notedebasdepage"/>
        <w:spacing w:after="0"/>
        <w:rPr>
          <w:rFonts w:asciiTheme="minorHAnsi" w:hAnsiTheme="minorHAnsi"/>
          <w:sz w:val="18"/>
          <w:szCs w:val="18"/>
        </w:rPr>
      </w:pPr>
      <w:r w:rsidRPr="002629D9">
        <w:rPr>
          <w:rStyle w:val="Appelnotedebasdep"/>
          <w:rFonts w:asciiTheme="minorHAnsi" w:hAnsiTheme="minorHAnsi"/>
          <w:sz w:val="18"/>
          <w:szCs w:val="18"/>
        </w:rPr>
        <w:footnoteRef/>
      </w:r>
      <w:r w:rsidRPr="002629D9">
        <w:rPr>
          <w:rFonts w:asciiTheme="minorHAnsi" w:hAnsiTheme="minorHAnsi"/>
          <w:sz w:val="18"/>
          <w:szCs w:val="18"/>
        </w:rPr>
        <w:t xml:space="preserve"> Les jeunes, l’information et la prévention du SIDA. IFOP. 1</w:t>
      </w:r>
      <w:r w:rsidRPr="002629D9">
        <w:rPr>
          <w:rFonts w:asciiTheme="minorHAnsi" w:hAnsiTheme="minorHAnsi"/>
          <w:sz w:val="18"/>
          <w:szCs w:val="18"/>
          <w:vertAlign w:val="superscript"/>
        </w:rPr>
        <w:t>er</w:t>
      </w:r>
      <w:r w:rsidRPr="002629D9">
        <w:rPr>
          <w:rFonts w:asciiTheme="minorHAnsi" w:hAnsiTheme="minorHAnsi"/>
          <w:sz w:val="18"/>
          <w:szCs w:val="18"/>
        </w:rPr>
        <w:t xml:space="preserve"> avril 2019. Disponible sur </w:t>
      </w:r>
      <w:hyperlink r:id="rId4" w:history="1">
        <w:r w:rsidRPr="002629D9">
          <w:rPr>
            <w:rStyle w:val="Lienhypertexte"/>
            <w:rFonts w:asciiTheme="minorHAnsi" w:hAnsiTheme="minorHAnsi"/>
            <w:sz w:val="18"/>
            <w:szCs w:val="18"/>
          </w:rPr>
          <w:t>www.ifop.com</w:t>
        </w:r>
      </w:hyperlink>
      <w:r w:rsidRPr="002629D9">
        <w:rPr>
          <w:rFonts w:asciiTheme="minorHAnsi" w:hAnsiTheme="minorHAnsi"/>
          <w:sz w:val="18"/>
          <w:szCs w:val="18"/>
        </w:rPr>
        <w:t xml:space="preserve"> </w:t>
      </w:r>
    </w:p>
  </w:footnote>
  <w:footnote w:id="7">
    <w:p w14:paraId="74BAF712" w14:textId="77777777" w:rsidR="003358E9" w:rsidRPr="002629D9" w:rsidRDefault="003358E9" w:rsidP="002629D9">
      <w:pPr>
        <w:pStyle w:val="Notedebasdepage"/>
        <w:spacing w:after="0"/>
        <w:rPr>
          <w:sz w:val="18"/>
          <w:szCs w:val="18"/>
        </w:rPr>
      </w:pPr>
      <w:r w:rsidRPr="002629D9">
        <w:rPr>
          <w:rStyle w:val="Appelnotedebasdep"/>
          <w:sz w:val="18"/>
          <w:szCs w:val="18"/>
        </w:rPr>
        <w:footnoteRef/>
      </w:r>
      <w:r w:rsidRPr="002629D9">
        <w:rPr>
          <w:sz w:val="18"/>
          <w:szCs w:val="18"/>
        </w:rPr>
        <w:t xml:space="preserve"> </w:t>
      </w:r>
      <w:r w:rsidRPr="002629D9">
        <w:rPr>
          <w:rFonts w:asciiTheme="minorHAnsi" w:hAnsiTheme="minorHAnsi"/>
          <w:sz w:val="18"/>
          <w:szCs w:val="18"/>
        </w:rPr>
        <w:t>Enquête Santé Etudiants et Lycéens. Sondage Opinionway pour Heyme Santé Jeunes. Juillet 2019</w:t>
      </w:r>
    </w:p>
  </w:footnote>
  <w:footnote w:id="8">
    <w:p w14:paraId="43A56F3E" w14:textId="77777777" w:rsidR="003358E9" w:rsidRPr="00081110" w:rsidRDefault="003358E9" w:rsidP="00081110">
      <w:pPr>
        <w:pStyle w:val="Notedebasdepage"/>
        <w:spacing w:after="0"/>
        <w:jc w:val="both"/>
        <w:rPr>
          <w:sz w:val="18"/>
          <w:szCs w:val="18"/>
        </w:rPr>
      </w:pPr>
      <w:r w:rsidRPr="00081110">
        <w:rPr>
          <w:rStyle w:val="Appelnotedebasdep"/>
          <w:sz w:val="18"/>
          <w:szCs w:val="18"/>
        </w:rPr>
        <w:footnoteRef/>
      </w:r>
      <w:r w:rsidRPr="00081110">
        <w:rPr>
          <w:sz w:val="18"/>
          <w:szCs w:val="18"/>
        </w:rPr>
        <w:t xml:space="preserve"> </w:t>
      </w:r>
      <w:r w:rsidRPr="00081110">
        <w:rPr>
          <w:rFonts w:cs="Calibri"/>
          <w:sz w:val="18"/>
          <w:szCs w:val="18"/>
        </w:rPr>
        <w:t xml:space="preserve">Loi n°2019-1446 du 24 décembre 2019 de financement de la sécurité sociale pour 2020 </w:t>
      </w:r>
      <w:r>
        <w:rPr>
          <w:rFonts w:cs="Calibri"/>
          <w:sz w:val="18"/>
          <w:szCs w:val="18"/>
        </w:rPr>
        <w:t>qui</w:t>
      </w:r>
      <w:r w:rsidRPr="00081110">
        <w:rPr>
          <w:rFonts w:cs="Calibri"/>
          <w:sz w:val="18"/>
          <w:szCs w:val="18"/>
        </w:rPr>
        <w:t xml:space="preserve"> supprim</w:t>
      </w:r>
      <w:r>
        <w:rPr>
          <w:rFonts w:cs="Calibri"/>
          <w:sz w:val="18"/>
          <w:szCs w:val="18"/>
        </w:rPr>
        <w:t>e</w:t>
      </w:r>
      <w:r w:rsidRPr="00081110">
        <w:rPr>
          <w:rFonts w:cs="Calibri"/>
          <w:sz w:val="18"/>
          <w:szCs w:val="18"/>
        </w:rPr>
        <w:t xml:space="preserve"> la notion de « mineure d’au moins 15 ans » dans son article 47.</w:t>
      </w:r>
      <w:r>
        <w:rPr>
          <w:rFonts w:cs="Calibri"/>
          <w:sz w:val="18"/>
          <w:szCs w:val="18"/>
        </w:rPr>
        <w:t xml:space="preserve"> Disponible sur </w:t>
      </w:r>
      <w:hyperlink r:id="rId5" w:history="1">
        <w:r w:rsidRPr="00BF0D2E">
          <w:rPr>
            <w:rStyle w:val="Lienhypertexte"/>
            <w:rFonts w:cs="Calibri"/>
            <w:sz w:val="18"/>
            <w:szCs w:val="18"/>
          </w:rPr>
          <w:t>www.legifrance.fr</w:t>
        </w:r>
      </w:hyperlink>
      <w:r>
        <w:rPr>
          <w:rFonts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45971"/>
    <w:multiLevelType w:val="hybridMultilevel"/>
    <w:tmpl w:val="29DA0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C3F7B"/>
    <w:multiLevelType w:val="hybridMultilevel"/>
    <w:tmpl w:val="0E24F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6F4C25"/>
    <w:multiLevelType w:val="hybridMultilevel"/>
    <w:tmpl w:val="6D2473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9D2620"/>
    <w:multiLevelType w:val="hybridMultilevel"/>
    <w:tmpl w:val="C4300506"/>
    <w:lvl w:ilvl="0" w:tplc="FDA404E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7F31F7"/>
    <w:multiLevelType w:val="hybridMultilevel"/>
    <w:tmpl w:val="8AD2FBF2"/>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BF2670A"/>
    <w:multiLevelType w:val="hybridMultilevel"/>
    <w:tmpl w:val="A1A26CAE"/>
    <w:lvl w:ilvl="0" w:tplc="180031C8">
      <w:numFmt w:val="bullet"/>
      <w:lvlText w:val="-"/>
      <w:lvlJc w:val="left"/>
      <w:pPr>
        <w:tabs>
          <w:tab w:val="num" w:pos="720"/>
        </w:tabs>
        <w:ind w:left="720" w:hanging="360"/>
      </w:pPr>
      <w:rPr>
        <w:rFont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80646B"/>
    <w:multiLevelType w:val="hybridMultilevel"/>
    <w:tmpl w:val="529EEAEC"/>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906E7F"/>
    <w:multiLevelType w:val="hybridMultilevel"/>
    <w:tmpl w:val="9FFADC96"/>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014F2E"/>
    <w:multiLevelType w:val="hybridMultilevel"/>
    <w:tmpl w:val="B87884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D44304"/>
    <w:multiLevelType w:val="hybridMultilevel"/>
    <w:tmpl w:val="58006F1E"/>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7C7A7D"/>
    <w:multiLevelType w:val="hybridMultilevel"/>
    <w:tmpl w:val="BC907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27D0A50"/>
    <w:multiLevelType w:val="hybridMultilevel"/>
    <w:tmpl w:val="B686C89A"/>
    <w:lvl w:ilvl="0" w:tplc="C0B2217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6A5647"/>
    <w:multiLevelType w:val="hybridMultilevel"/>
    <w:tmpl w:val="44561A6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3A0A81"/>
    <w:multiLevelType w:val="hybridMultilevel"/>
    <w:tmpl w:val="2F7E7ACA"/>
    <w:lvl w:ilvl="0" w:tplc="B756FCAE">
      <w:numFmt w:val="bullet"/>
      <w:lvlText w:val="-"/>
      <w:lvlJc w:val="left"/>
      <w:pPr>
        <w:ind w:left="786" w:hanging="360"/>
      </w:pPr>
      <w:rPr>
        <w:rFonts w:ascii="Calibri" w:eastAsia="Calibr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185D6B5D"/>
    <w:multiLevelType w:val="hybridMultilevel"/>
    <w:tmpl w:val="A8A65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CE046E"/>
    <w:multiLevelType w:val="hybridMultilevel"/>
    <w:tmpl w:val="2B70B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C883604"/>
    <w:multiLevelType w:val="hybridMultilevel"/>
    <w:tmpl w:val="CF3A9A42"/>
    <w:lvl w:ilvl="0" w:tplc="7FEAC3FA">
      <w:start w:val="1"/>
      <w:numFmt w:val="bullet"/>
      <w:lvlText w:val="-"/>
      <w:lvlJc w:val="left"/>
      <w:pPr>
        <w:ind w:left="-351" w:hanging="360"/>
      </w:pPr>
      <w:rPr>
        <w:rFonts w:ascii="Calibri" w:eastAsia="Calibri" w:hAnsi="Calibri" w:cs="Calibri" w:hint="default"/>
      </w:rPr>
    </w:lvl>
    <w:lvl w:ilvl="1" w:tplc="040C0003">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20" w15:restartNumberingAfterBreak="0">
    <w:nsid w:val="1D10267D"/>
    <w:multiLevelType w:val="hybridMultilevel"/>
    <w:tmpl w:val="A1608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D7B24C0"/>
    <w:multiLevelType w:val="hybridMultilevel"/>
    <w:tmpl w:val="B766507E"/>
    <w:lvl w:ilvl="0" w:tplc="38B875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1A5133"/>
    <w:multiLevelType w:val="hybridMultilevel"/>
    <w:tmpl w:val="30AEEA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F5774C1"/>
    <w:multiLevelType w:val="hybridMultilevel"/>
    <w:tmpl w:val="DFB4932A"/>
    <w:lvl w:ilvl="0" w:tplc="26DACBA2">
      <w:start w:val="312"/>
      <w:numFmt w:val="bullet"/>
      <w:lvlText w:val=""/>
      <w:lvlJc w:val="left"/>
      <w:pPr>
        <w:ind w:left="786" w:hanging="360"/>
      </w:pPr>
      <w:rPr>
        <w:rFonts w:ascii="Wingdings" w:hAnsi="Wingdings" w:hint="default"/>
        <w:color w:val="0070C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15:restartNumberingAfterBreak="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21F7374E"/>
    <w:multiLevelType w:val="hybridMultilevel"/>
    <w:tmpl w:val="CCC2BF84"/>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4A0D18"/>
    <w:multiLevelType w:val="hybridMultilevel"/>
    <w:tmpl w:val="1F161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4DF35ED"/>
    <w:multiLevelType w:val="hybridMultilevel"/>
    <w:tmpl w:val="8A461B26"/>
    <w:lvl w:ilvl="0" w:tplc="D012D4E2">
      <w:start w:val="1"/>
      <w:numFmt w:val="bullet"/>
      <w:lvlText w:val="→"/>
      <w:lvlJc w:val="left"/>
      <w:pPr>
        <w:ind w:left="360" w:hanging="360"/>
      </w:pPr>
      <w:rPr>
        <w:rFonts w:ascii="Calibri" w:hAnsi="Calibri" w:hint="default"/>
        <w:color w:val="0070C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57A70FB"/>
    <w:multiLevelType w:val="multilevel"/>
    <w:tmpl w:val="374490A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5F3786"/>
    <w:multiLevelType w:val="hybridMultilevel"/>
    <w:tmpl w:val="966E61EA"/>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7AC3310"/>
    <w:multiLevelType w:val="hybridMultilevel"/>
    <w:tmpl w:val="4C62E21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15:restartNumberingAfterBreak="0">
    <w:nsid w:val="2B0B71AC"/>
    <w:multiLevelType w:val="hybridMultilevel"/>
    <w:tmpl w:val="4BE4B740"/>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B8A15D3"/>
    <w:multiLevelType w:val="hybridMultilevel"/>
    <w:tmpl w:val="F96C47EC"/>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1030FB1"/>
    <w:multiLevelType w:val="hybridMultilevel"/>
    <w:tmpl w:val="C7EC627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21502FC"/>
    <w:multiLevelType w:val="hybridMultilevel"/>
    <w:tmpl w:val="42DEC704"/>
    <w:lvl w:ilvl="0" w:tplc="08A8665A">
      <w:start w:val="1"/>
      <w:numFmt w:val="bullet"/>
      <w:lvlText w:val=""/>
      <w:lvlJc w:val="left"/>
      <w:pPr>
        <w:tabs>
          <w:tab w:val="num" w:pos="360"/>
        </w:tabs>
        <w:ind w:left="360" w:hanging="360"/>
      </w:pPr>
      <w:rPr>
        <w:rFonts w:ascii="Wingdings" w:hAnsi="Wingdings" w:hint="default"/>
        <w:color w:val="auto"/>
        <w:sz w:val="24"/>
        <w:szCs w:val="24"/>
      </w:rPr>
    </w:lvl>
    <w:lvl w:ilvl="1" w:tplc="040C0003" w:tentative="1">
      <w:start w:val="1"/>
      <w:numFmt w:val="bullet"/>
      <w:lvlText w:val="o"/>
      <w:lvlJc w:val="left"/>
      <w:pPr>
        <w:tabs>
          <w:tab w:val="num" w:pos="180"/>
        </w:tabs>
        <w:ind w:left="180" w:hanging="360"/>
      </w:pPr>
      <w:rPr>
        <w:rFonts w:ascii="Courier New" w:hAnsi="Courier New" w:cs="Courier New" w:hint="default"/>
      </w:rPr>
    </w:lvl>
    <w:lvl w:ilvl="2" w:tplc="040C0005" w:tentative="1">
      <w:start w:val="1"/>
      <w:numFmt w:val="bullet"/>
      <w:lvlText w:val=""/>
      <w:lvlJc w:val="left"/>
      <w:pPr>
        <w:tabs>
          <w:tab w:val="num" w:pos="900"/>
        </w:tabs>
        <w:ind w:left="900" w:hanging="360"/>
      </w:pPr>
      <w:rPr>
        <w:rFonts w:ascii="Wingdings" w:hAnsi="Wingdings" w:hint="default"/>
      </w:rPr>
    </w:lvl>
    <w:lvl w:ilvl="3" w:tplc="040C0001" w:tentative="1">
      <w:start w:val="1"/>
      <w:numFmt w:val="bullet"/>
      <w:lvlText w:val=""/>
      <w:lvlJc w:val="left"/>
      <w:pPr>
        <w:tabs>
          <w:tab w:val="num" w:pos="1620"/>
        </w:tabs>
        <w:ind w:left="1620" w:hanging="360"/>
      </w:pPr>
      <w:rPr>
        <w:rFonts w:ascii="Symbol" w:hAnsi="Symbol" w:hint="default"/>
      </w:rPr>
    </w:lvl>
    <w:lvl w:ilvl="4" w:tplc="040C0003" w:tentative="1">
      <w:start w:val="1"/>
      <w:numFmt w:val="bullet"/>
      <w:lvlText w:val="o"/>
      <w:lvlJc w:val="left"/>
      <w:pPr>
        <w:tabs>
          <w:tab w:val="num" w:pos="2340"/>
        </w:tabs>
        <w:ind w:left="2340" w:hanging="360"/>
      </w:pPr>
      <w:rPr>
        <w:rFonts w:ascii="Courier New" w:hAnsi="Courier New" w:cs="Courier New" w:hint="default"/>
      </w:rPr>
    </w:lvl>
    <w:lvl w:ilvl="5" w:tplc="040C0005" w:tentative="1">
      <w:start w:val="1"/>
      <w:numFmt w:val="bullet"/>
      <w:lvlText w:val=""/>
      <w:lvlJc w:val="left"/>
      <w:pPr>
        <w:tabs>
          <w:tab w:val="num" w:pos="3060"/>
        </w:tabs>
        <w:ind w:left="3060" w:hanging="360"/>
      </w:pPr>
      <w:rPr>
        <w:rFonts w:ascii="Wingdings" w:hAnsi="Wingdings" w:hint="default"/>
      </w:rPr>
    </w:lvl>
    <w:lvl w:ilvl="6" w:tplc="040C0001" w:tentative="1">
      <w:start w:val="1"/>
      <w:numFmt w:val="bullet"/>
      <w:lvlText w:val=""/>
      <w:lvlJc w:val="left"/>
      <w:pPr>
        <w:tabs>
          <w:tab w:val="num" w:pos="3780"/>
        </w:tabs>
        <w:ind w:left="3780" w:hanging="360"/>
      </w:pPr>
      <w:rPr>
        <w:rFonts w:ascii="Symbol" w:hAnsi="Symbol" w:hint="default"/>
      </w:rPr>
    </w:lvl>
    <w:lvl w:ilvl="7" w:tplc="040C0003" w:tentative="1">
      <w:start w:val="1"/>
      <w:numFmt w:val="bullet"/>
      <w:lvlText w:val="o"/>
      <w:lvlJc w:val="left"/>
      <w:pPr>
        <w:tabs>
          <w:tab w:val="num" w:pos="4500"/>
        </w:tabs>
        <w:ind w:left="4500" w:hanging="360"/>
      </w:pPr>
      <w:rPr>
        <w:rFonts w:ascii="Courier New" w:hAnsi="Courier New" w:cs="Courier New" w:hint="default"/>
      </w:rPr>
    </w:lvl>
    <w:lvl w:ilvl="8" w:tplc="040C0005" w:tentative="1">
      <w:start w:val="1"/>
      <w:numFmt w:val="bullet"/>
      <w:lvlText w:val=""/>
      <w:lvlJc w:val="left"/>
      <w:pPr>
        <w:tabs>
          <w:tab w:val="num" w:pos="5220"/>
        </w:tabs>
        <w:ind w:left="5220" w:hanging="360"/>
      </w:pPr>
      <w:rPr>
        <w:rFonts w:ascii="Wingdings" w:hAnsi="Wingdings" w:hint="default"/>
      </w:rPr>
    </w:lvl>
  </w:abstractNum>
  <w:abstractNum w:abstractNumId="36" w15:restartNumberingAfterBreak="0">
    <w:nsid w:val="34BB1FD4"/>
    <w:multiLevelType w:val="hybridMultilevel"/>
    <w:tmpl w:val="6BFE5320"/>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7" w15:restartNumberingAfterBreak="0">
    <w:nsid w:val="355F2E97"/>
    <w:multiLevelType w:val="hybridMultilevel"/>
    <w:tmpl w:val="3BFA719A"/>
    <w:lvl w:ilvl="0" w:tplc="26DACBA2">
      <w:start w:val="312"/>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65519CB"/>
    <w:multiLevelType w:val="hybridMultilevel"/>
    <w:tmpl w:val="7940F40C"/>
    <w:lvl w:ilvl="0" w:tplc="7FEAC3FA">
      <w:start w:val="1"/>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9" w15:restartNumberingAfterBreak="0">
    <w:nsid w:val="36E81398"/>
    <w:multiLevelType w:val="hybridMultilevel"/>
    <w:tmpl w:val="9A7E4122"/>
    <w:lvl w:ilvl="0" w:tplc="67382A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7697614"/>
    <w:multiLevelType w:val="hybridMultilevel"/>
    <w:tmpl w:val="6E96D956"/>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7E3464C"/>
    <w:multiLevelType w:val="hybridMultilevel"/>
    <w:tmpl w:val="E1B68CBC"/>
    <w:lvl w:ilvl="0" w:tplc="04CA15CE">
      <w:start w:val="1"/>
      <w:numFmt w:val="bullet"/>
      <w:lvlText w:val="-"/>
      <w:lvlJc w:val="left"/>
      <w:pPr>
        <w:tabs>
          <w:tab w:val="num" w:pos="360"/>
        </w:tabs>
        <w:ind w:left="36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D903B5"/>
    <w:multiLevelType w:val="hybridMultilevel"/>
    <w:tmpl w:val="25B63CBA"/>
    <w:lvl w:ilvl="0" w:tplc="D2268948">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ACB34B0"/>
    <w:multiLevelType w:val="hybridMultilevel"/>
    <w:tmpl w:val="007E522C"/>
    <w:lvl w:ilvl="0" w:tplc="AEFA3476">
      <w:start w:val="1"/>
      <w:numFmt w:val="bullet"/>
      <w:lvlText w:val=""/>
      <w:lvlJc w:val="left"/>
      <w:pPr>
        <w:tabs>
          <w:tab w:val="num" w:pos="360"/>
        </w:tabs>
        <w:ind w:left="360" w:hanging="360"/>
      </w:pPr>
      <w:rPr>
        <w:rFonts w:ascii="Wingdings" w:hAnsi="Wingdings" w:hint="default"/>
        <w:color w:val="808080"/>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C92743A"/>
    <w:multiLevelType w:val="hybridMultilevel"/>
    <w:tmpl w:val="29AE59A2"/>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15:restartNumberingAfterBreak="0">
    <w:nsid w:val="3E1A3BEB"/>
    <w:multiLevelType w:val="hybridMultilevel"/>
    <w:tmpl w:val="C0DE9B12"/>
    <w:lvl w:ilvl="0" w:tplc="B42478D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E8C4C11"/>
    <w:multiLevelType w:val="hybridMultilevel"/>
    <w:tmpl w:val="F05EEA0E"/>
    <w:lvl w:ilvl="0" w:tplc="4BC0995C">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EDF3F2A"/>
    <w:multiLevelType w:val="hybridMultilevel"/>
    <w:tmpl w:val="94F630C4"/>
    <w:lvl w:ilvl="0" w:tplc="00F29C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F343C3"/>
    <w:multiLevelType w:val="hybridMultilevel"/>
    <w:tmpl w:val="B0A42BF4"/>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23C2F1D"/>
    <w:multiLevelType w:val="hybridMultilevel"/>
    <w:tmpl w:val="21FC2100"/>
    <w:lvl w:ilvl="0" w:tplc="76C864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25160A0"/>
    <w:multiLevelType w:val="hybridMultilevel"/>
    <w:tmpl w:val="A1083F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2921503"/>
    <w:multiLevelType w:val="hybridMultilevel"/>
    <w:tmpl w:val="58EE19B8"/>
    <w:lvl w:ilvl="0" w:tplc="AEFA3476">
      <w:start w:val="1"/>
      <w:numFmt w:val="bullet"/>
      <w:lvlText w:val=""/>
      <w:lvlJc w:val="left"/>
      <w:pPr>
        <w:tabs>
          <w:tab w:val="num" w:pos="360"/>
        </w:tabs>
        <w:ind w:left="360" w:hanging="360"/>
      </w:pPr>
      <w:rPr>
        <w:rFonts w:ascii="Wingdings" w:hAnsi="Wingdings" w:hint="default"/>
        <w:color w:val="808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967330B"/>
    <w:multiLevelType w:val="hybridMultilevel"/>
    <w:tmpl w:val="28A00EC6"/>
    <w:lvl w:ilvl="0" w:tplc="D03C2A5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56" w15:restartNumberingAfterBreak="0">
    <w:nsid w:val="4D267B55"/>
    <w:multiLevelType w:val="multilevel"/>
    <w:tmpl w:val="FA40F82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EE86C5A"/>
    <w:multiLevelType w:val="hybridMultilevel"/>
    <w:tmpl w:val="C66229CA"/>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04F2F40"/>
    <w:multiLevelType w:val="hybridMultilevel"/>
    <w:tmpl w:val="ACA831DA"/>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10A351D"/>
    <w:multiLevelType w:val="hybridMultilevel"/>
    <w:tmpl w:val="B2CCD2BA"/>
    <w:lvl w:ilvl="0" w:tplc="138C53EA">
      <w:start w:val="4"/>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0" w15:restartNumberingAfterBreak="0">
    <w:nsid w:val="53287247"/>
    <w:multiLevelType w:val="hybridMultilevel"/>
    <w:tmpl w:val="3294B5BE"/>
    <w:lvl w:ilvl="0" w:tplc="ED1A7D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A40C0F"/>
    <w:multiLevelType w:val="hybridMultilevel"/>
    <w:tmpl w:val="EB20CB36"/>
    <w:lvl w:ilvl="0" w:tplc="8E4EF00C">
      <w:start w:val="1"/>
      <w:numFmt w:val="bullet"/>
      <w:lvlText w:val=""/>
      <w:lvlJc w:val="left"/>
      <w:pPr>
        <w:ind w:left="360" w:hanging="360"/>
      </w:pPr>
      <w:rPr>
        <w:rFonts w:ascii="Wingdings" w:hAnsi="Wingdings" w:hint="default"/>
        <w:color w:val="0070C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2" w15:restartNumberingAfterBreak="0">
    <w:nsid w:val="5535136E"/>
    <w:multiLevelType w:val="hybridMultilevel"/>
    <w:tmpl w:val="1CD69354"/>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4" w15:restartNumberingAfterBreak="0">
    <w:nsid w:val="56DE596D"/>
    <w:multiLevelType w:val="hybridMultilevel"/>
    <w:tmpl w:val="55426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7D00904"/>
    <w:multiLevelType w:val="hybridMultilevel"/>
    <w:tmpl w:val="B83C6CFC"/>
    <w:lvl w:ilvl="0" w:tplc="043A7F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89C231C"/>
    <w:multiLevelType w:val="hybridMultilevel"/>
    <w:tmpl w:val="5B24101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96C3BFB"/>
    <w:multiLevelType w:val="hybridMultilevel"/>
    <w:tmpl w:val="9580F70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8" w15:restartNumberingAfterBreak="0">
    <w:nsid w:val="5AB51E10"/>
    <w:multiLevelType w:val="hybridMultilevel"/>
    <w:tmpl w:val="E96432B0"/>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BDF4BA5"/>
    <w:multiLevelType w:val="hybridMultilevel"/>
    <w:tmpl w:val="812CF6C8"/>
    <w:lvl w:ilvl="0" w:tplc="96B293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CA27E6A"/>
    <w:multiLevelType w:val="hybridMultilevel"/>
    <w:tmpl w:val="F04638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4FE3C93"/>
    <w:multiLevelType w:val="hybridMultilevel"/>
    <w:tmpl w:val="F3D4A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67B595B"/>
    <w:multiLevelType w:val="hybridMultilevel"/>
    <w:tmpl w:val="7C5E9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4" w15:restartNumberingAfterBreak="0">
    <w:nsid w:val="698976A3"/>
    <w:multiLevelType w:val="hybridMultilevel"/>
    <w:tmpl w:val="38F6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AD65B9E"/>
    <w:multiLevelType w:val="hybridMultilevel"/>
    <w:tmpl w:val="0BAE6D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7" w15:restartNumberingAfterBreak="0">
    <w:nsid w:val="70274AA5"/>
    <w:multiLevelType w:val="hybridMultilevel"/>
    <w:tmpl w:val="BE787D1E"/>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18D0BBF"/>
    <w:multiLevelType w:val="hybridMultilevel"/>
    <w:tmpl w:val="B1940C2E"/>
    <w:lvl w:ilvl="0" w:tplc="26DACBA2">
      <w:start w:val="312"/>
      <w:numFmt w:val="bullet"/>
      <w:lvlText w:val=""/>
      <w:lvlJc w:val="left"/>
      <w:pPr>
        <w:ind w:left="1080" w:hanging="360"/>
      </w:pPr>
      <w:rPr>
        <w:rFonts w:ascii="Wingdings" w:hAnsi="Wingdings"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9" w15:restartNumberingAfterBreak="0">
    <w:nsid w:val="73C7790D"/>
    <w:multiLevelType w:val="hybridMultilevel"/>
    <w:tmpl w:val="CA72F14C"/>
    <w:lvl w:ilvl="0" w:tplc="DD546220">
      <w:start w:val="23"/>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0" w15:restartNumberingAfterBreak="0">
    <w:nsid w:val="757B388B"/>
    <w:multiLevelType w:val="hybridMultilevel"/>
    <w:tmpl w:val="0A886B0A"/>
    <w:lvl w:ilvl="0" w:tplc="ACD26F82">
      <w:start w:val="3"/>
      <w:numFmt w:val="bullet"/>
      <w:lvlText w:val="-"/>
      <w:lvlJc w:val="left"/>
      <w:pPr>
        <w:ind w:left="720" w:hanging="360"/>
      </w:pPr>
      <w:rPr>
        <w:rFonts w:ascii="Calibri" w:eastAsia="Calibri" w:hAnsi="Calibri" w:cs="Times New Roman" w:hint="default"/>
      </w:rPr>
    </w:lvl>
    <w:lvl w:ilvl="1" w:tplc="F1AA86A8">
      <w:start w:val="1"/>
      <w:numFmt w:val="bullet"/>
      <w:lvlText w:val="→"/>
      <w:lvlJc w:val="left"/>
      <w:pPr>
        <w:ind w:left="1440" w:hanging="360"/>
      </w:pPr>
      <w:rPr>
        <w:rFonts w:ascii="Calibri" w:hAnsi="Calibri" w:hint="default"/>
        <w:color w:val="0070C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6377AC0"/>
    <w:multiLevelType w:val="hybridMultilevel"/>
    <w:tmpl w:val="F004741C"/>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2" w15:restartNumberingAfterBreak="0">
    <w:nsid w:val="764A38C5"/>
    <w:multiLevelType w:val="hybridMultilevel"/>
    <w:tmpl w:val="32EE4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6E92AAF"/>
    <w:multiLevelType w:val="hybridMultilevel"/>
    <w:tmpl w:val="4DBC897A"/>
    <w:lvl w:ilvl="0" w:tplc="B86A688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8605EDD"/>
    <w:multiLevelType w:val="hybridMultilevel"/>
    <w:tmpl w:val="C6B6A980"/>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85" w15:restartNumberingAfterBreak="0">
    <w:nsid w:val="7AE32F4E"/>
    <w:multiLevelType w:val="hybridMultilevel"/>
    <w:tmpl w:val="AF862CB0"/>
    <w:lvl w:ilvl="0" w:tplc="A7CA7D7E">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6" w15:restartNumberingAfterBreak="0">
    <w:nsid w:val="7C97083E"/>
    <w:multiLevelType w:val="hybridMultilevel"/>
    <w:tmpl w:val="27429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CEA682E"/>
    <w:multiLevelType w:val="hybridMultilevel"/>
    <w:tmpl w:val="12B63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D3650E7"/>
    <w:multiLevelType w:val="hybridMultilevel"/>
    <w:tmpl w:val="0FDCD3D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45"/>
  </w:num>
  <w:num w:numId="4">
    <w:abstractNumId w:val="56"/>
  </w:num>
  <w:num w:numId="5">
    <w:abstractNumId w:val="43"/>
  </w:num>
  <w:num w:numId="6">
    <w:abstractNumId w:val="52"/>
  </w:num>
  <w:num w:numId="7">
    <w:abstractNumId w:val="35"/>
  </w:num>
  <w:num w:numId="8">
    <w:abstractNumId w:val="77"/>
  </w:num>
  <w:num w:numId="9">
    <w:abstractNumId w:val="32"/>
  </w:num>
  <w:num w:numId="10">
    <w:abstractNumId w:val="25"/>
  </w:num>
  <w:num w:numId="11">
    <w:abstractNumId w:val="73"/>
  </w:num>
  <w:num w:numId="12">
    <w:abstractNumId w:val="86"/>
  </w:num>
  <w:num w:numId="13">
    <w:abstractNumId w:val="39"/>
  </w:num>
  <w:num w:numId="14">
    <w:abstractNumId w:val="87"/>
  </w:num>
  <w:num w:numId="15">
    <w:abstractNumId w:val="10"/>
  </w:num>
  <w:num w:numId="16">
    <w:abstractNumId w:val="75"/>
  </w:num>
  <w:num w:numId="17">
    <w:abstractNumId w:val="22"/>
  </w:num>
  <w:num w:numId="18">
    <w:abstractNumId w:val="29"/>
  </w:num>
  <w:num w:numId="19">
    <w:abstractNumId w:val="14"/>
  </w:num>
  <w:num w:numId="20">
    <w:abstractNumId w:val="4"/>
  </w:num>
  <w:num w:numId="21">
    <w:abstractNumId w:val="12"/>
  </w:num>
  <w:num w:numId="22">
    <w:abstractNumId w:val="70"/>
  </w:num>
  <w:num w:numId="23">
    <w:abstractNumId w:val="6"/>
  </w:num>
  <w:num w:numId="24">
    <w:abstractNumId w:val="68"/>
  </w:num>
  <w:num w:numId="25">
    <w:abstractNumId w:val="44"/>
  </w:num>
  <w:num w:numId="26">
    <w:abstractNumId w:val="3"/>
  </w:num>
  <w:num w:numId="27">
    <w:abstractNumId w:val="85"/>
  </w:num>
  <w:num w:numId="28">
    <w:abstractNumId w:val="69"/>
  </w:num>
  <w:num w:numId="29">
    <w:abstractNumId w:val="21"/>
  </w:num>
  <w:num w:numId="30">
    <w:abstractNumId w:val="17"/>
  </w:num>
  <w:num w:numId="31">
    <w:abstractNumId w:val="58"/>
  </w:num>
  <w:num w:numId="32">
    <w:abstractNumId w:val="40"/>
  </w:num>
  <w:num w:numId="33">
    <w:abstractNumId w:val="8"/>
  </w:num>
  <w:num w:numId="34">
    <w:abstractNumId w:val="53"/>
  </w:num>
  <w:num w:numId="35">
    <w:abstractNumId w:val="37"/>
  </w:num>
  <w:num w:numId="36">
    <w:abstractNumId w:val="20"/>
  </w:num>
  <w:num w:numId="37">
    <w:abstractNumId w:val="67"/>
  </w:num>
  <w:num w:numId="38">
    <w:abstractNumId w:val="31"/>
  </w:num>
  <w:num w:numId="39">
    <w:abstractNumId w:val="2"/>
  </w:num>
  <w:num w:numId="40">
    <w:abstractNumId w:val="82"/>
  </w:num>
  <w:num w:numId="41">
    <w:abstractNumId w:val="18"/>
  </w:num>
  <w:num w:numId="42">
    <w:abstractNumId w:val="64"/>
  </w:num>
  <w:num w:numId="43">
    <w:abstractNumId w:val="26"/>
  </w:num>
  <w:num w:numId="44">
    <w:abstractNumId w:val="42"/>
  </w:num>
  <w:num w:numId="45">
    <w:abstractNumId w:val="74"/>
  </w:num>
  <w:num w:numId="46">
    <w:abstractNumId w:val="62"/>
  </w:num>
  <w:num w:numId="47">
    <w:abstractNumId w:val="66"/>
  </w:num>
  <w:num w:numId="48">
    <w:abstractNumId w:val="15"/>
  </w:num>
  <w:num w:numId="49">
    <w:abstractNumId w:val="11"/>
  </w:num>
  <w:num w:numId="50">
    <w:abstractNumId w:val="5"/>
  </w:num>
  <w:num w:numId="51">
    <w:abstractNumId w:val="50"/>
  </w:num>
  <w:num w:numId="52">
    <w:abstractNumId w:val="78"/>
  </w:num>
  <w:num w:numId="53">
    <w:abstractNumId w:val="16"/>
  </w:num>
  <w:num w:numId="54">
    <w:abstractNumId w:val="28"/>
  </w:num>
  <w:num w:numId="55">
    <w:abstractNumId w:val="81"/>
  </w:num>
  <w:num w:numId="56">
    <w:abstractNumId w:val="23"/>
  </w:num>
  <w:num w:numId="57">
    <w:abstractNumId w:val="46"/>
  </w:num>
  <w:num w:numId="58">
    <w:abstractNumId w:val="80"/>
  </w:num>
  <w:num w:numId="59">
    <w:abstractNumId w:val="61"/>
  </w:num>
  <w:num w:numId="60">
    <w:abstractNumId w:val="33"/>
  </w:num>
  <w:num w:numId="61">
    <w:abstractNumId w:val="83"/>
  </w:num>
  <w:num w:numId="62">
    <w:abstractNumId w:val="65"/>
  </w:num>
  <w:num w:numId="63">
    <w:abstractNumId w:val="47"/>
  </w:num>
  <w:num w:numId="64">
    <w:abstractNumId w:val="76"/>
  </w:num>
  <w:num w:numId="65">
    <w:abstractNumId w:val="7"/>
  </w:num>
  <w:num w:numId="66">
    <w:abstractNumId w:val="54"/>
  </w:num>
  <w:num w:numId="67">
    <w:abstractNumId w:val="1"/>
  </w:num>
  <w:num w:numId="68">
    <w:abstractNumId w:val="72"/>
  </w:num>
  <w:num w:numId="69">
    <w:abstractNumId w:val="84"/>
  </w:num>
  <w:num w:numId="70">
    <w:abstractNumId w:val="38"/>
  </w:num>
  <w:num w:numId="71">
    <w:abstractNumId w:val="48"/>
  </w:num>
  <w:num w:numId="72">
    <w:abstractNumId w:val="9"/>
  </w:num>
  <w:num w:numId="73">
    <w:abstractNumId w:val="0"/>
  </w:num>
  <w:num w:numId="74">
    <w:abstractNumId w:val="63"/>
  </w:num>
  <w:num w:numId="75">
    <w:abstractNumId w:val="36"/>
  </w:num>
  <w:num w:numId="76">
    <w:abstractNumId w:val="79"/>
  </w:num>
  <w:num w:numId="77">
    <w:abstractNumId w:val="24"/>
  </w:num>
  <w:num w:numId="78">
    <w:abstractNumId w:val="30"/>
  </w:num>
  <w:num w:numId="79">
    <w:abstractNumId w:val="71"/>
  </w:num>
  <w:num w:numId="80">
    <w:abstractNumId w:val="34"/>
  </w:num>
  <w:num w:numId="81">
    <w:abstractNumId w:val="51"/>
  </w:num>
  <w:num w:numId="82">
    <w:abstractNumId w:val="88"/>
  </w:num>
  <w:num w:numId="83">
    <w:abstractNumId w:val="57"/>
  </w:num>
  <w:num w:numId="84">
    <w:abstractNumId w:val="60"/>
  </w:num>
  <w:num w:numId="85">
    <w:abstractNumId w:val="27"/>
  </w:num>
  <w:num w:numId="86">
    <w:abstractNumId w:val="59"/>
  </w:num>
  <w:num w:numId="87">
    <w:abstractNumId w:val="49"/>
  </w:num>
  <w:num w:numId="88">
    <w:abstractNumId w:val="13"/>
  </w:num>
  <w:num w:numId="89">
    <w:abstractNumId w:val="5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140A"/>
    <w:rsid w:val="0000188D"/>
    <w:rsid w:val="000035F6"/>
    <w:rsid w:val="00004EEB"/>
    <w:rsid w:val="00005391"/>
    <w:rsid w:val="000071F2"/>
    <w:rsid w:val="000118BD"/>
    <w:rsid w:val="00013A92"/>
    <w:rsid w:val="00014866"/>
    <w:rsid w:val="000150E2"/>
    <w:rsid w:val="00016F8E"/>
    <w:rsid w:val="00020010"/>
    <w:rsid w:val="00020E38"/>
    <w:rsid w:val="00021941"/>
    <w:rsid w:val="00022AB4"/>
    <w:rsid w:val="000242E5"/>
    <w:rsid w:val="00034237"/>
    <w:rsid w:val="000358EF"/>
    <w:rsid w:val="000361A8"/>
    <w:rsid w:val="000363B3"/>
    <w:rsid w:val="00040811"/>
    <w:rsid w:val="000420E4"/>
    <w:rsid w:val="00042CC0"/>
    <w:rsid w:val="0004359F"/>
    <w:rsid w:val="0004397B"/>
    <w:rsid w:val="00045811"/>
    <w:rsid w:val="00045BF8"/>
    <w:rsid w:val="000510E1"/>
    <w:rsid w:val="00053267"/>
    <w:rsid w:val="0005475F"/>
    <w:rsid w:val="0005476F"/>
    <w:rsid w:val="00057EFA"/>
    <w:rsid w:val="00062D2B"/>
    <w:rsid w:val="0006314F"/>
    <w:rsid w:val="000635ED"/>
    <w:rsid w:val="0006580B"/>
    <w:rsid w:val="0006653F"/>
    <w:rsid w:val="00066CCF"/>
    <w:rsid w:val="000679AA"/>
    <w:rsid w:val="00073AA2"/>
    <w:rsid w:val="0007444E"/>
    <w:rsid w:val="00075E90"/>
    <w:rsid w:val="000773D0"/>
    <w:rsid w:val="00077ABF"/>
    <w:rsid w:val="00077B80"/>
    <w:rsid w:val="00080CCE"/>
    <w:rsid w:val="0008107A"/>
    <w:rsid w:val="00081110"/>
    <w:rsid w:val="000814E0"/>
    <w:rsid w:val="0008252F"/>
    <w:rsid w:val="00082931"/>
    <w:rsid w:val="00082FD1"/>
    <w:rsid w:val="00084094"/>
    <w:rsid w:val="0008440C"/>
    <w:rsid w:val="00084A7F"/>
    <w:rsid w:val="00086B9A"/>
    <w:rsid w:val="000926AC"/>
    <w:rsid w:val="00094B18"/>
    <w:rsid w:val="00094BBA"/>
    <w:rsid w:val="000A02E4"/>
    <w:rsid w:val="000A0A19"/>
    <w:rsid w:val="000A0C00"/>
    <w:rsid w:val="000A2AE3"/>
    <w:rsid w:val="000B0277"/>
    <w:rsid w:val="000B6544"/>
    <w:rsid w:val="000B7112"/>
    <w:rsid w:val="000B7CB3"/>
    <w:rsid w:val="000C20EA"/>
    <w:rsid w:val="000C2474"/>
    <w:rsid w:val="000C48AB"/>
    <w:rsid w:val="000C4AC1"/>
    <w:rsid w:val="000C55C8"/>
    <w:rsid w:val="000C5BE2"/>
    <w:rsid w:val="000C69B1"/>
    <w:rsid w:val="000D3A8C"/>
    <w:rsid w:val="000D5D3A"/>
    <w:rsid w:val="000D77FF"/>
    <w:rsid w:val="000E08FC"/>
    <w:rsid w:val="000E0F09"/>
    <w:rsid w:val="000E1874"/>
    <w:rsid w:val="000E29D2"/>
    <w:rsid w:val="000E609E"/>
    <w:rsid w:val="000E7768"/>
    <w:rsid w:val="000E7D70"/>
    <w:rsid w:val="000F0AA9"/>
    <w:rsid w:val="000F27E2"/>
    <w:rsid w:val="000F50C8"/>
    <w:rsid w:val="000F6219"/>
    <w:rsid w:val="000F7DB3"/>
    <w:rsid w:val="00100708"/>
    <w:rsid w:val="00101685"/>
    <w:rsid w:val="0010398C"/>
    <w:rsid w:val="00103A43"/>
    <w:rsid w:val="00106C0A"/>
    <w:rsid w:val="00107173"/>
    <w:rsid w:val="0011196E"/>
    <w:rsid w:val="001204F0"/>
    <w:rsid w:val="00122CFE"/>
    <w:rsid w:val="001231BB"/>
    <w:rsid w:val="00125716"/>
    <w:rsid w:val="00127275"/>
    <w:rsid w:val="0013256F"/>
    <w:rsid w:val="00135418"/>
    <w:rsid w:val="001363AD"/>
    <w:rsid w:val="0014021B"/>
    <w:rsid w:val="001412A9"/>
    <w:rsid w:val="00144355"/>
    <w:rsid w:val="00145A6F"/>
    <w:rsid w:val="00145BBA"/>
    <w:rsid w:val="00146565"/>
    <w:rsid w:val="001468B4"/>
    <w:rsid w:val="00147901"/>
    <w:rsid w:val="00150490"/>
    <w:rsid w:val="001520F8"/>
    <w:rsid w:val="0015609B"/>
    <w:rsid w:val="00160337"/>
    <w:rsid w:val="00167D25"/>
    <w:rsid w:val="001708A6"/>
    <w:rsid w:val="00172E4B"/>
    <w:rsid w:val="001737FD"/>
    <w:rsid w:val="001759E8"/>
    <w:rsid w:val="001778DB"/>
    <w:rsid w:val="00180B4D"/>
    <w:rsid w:val="00184368"/>
    <w:rsid w:val="00185139"/>
    <w:rsid w:val="001905AE"/>
    <w:rsid w:val="00190C2C"/>
    <w:rsid w:val="00190C90"/>
    <w:rsid w:val="00194CC5"/>
    <w:rsid w:val="00195DE7"/>
    <w:rsid w:val="00196F09"/>
    <w:rsid w:val="00197597"/>
    <w:rsid w:val="00197D83"/>
    <w:rsid w:val="001A153B"/>
    <w:rsid w:val="001A24ED"/>
    <w:rsid w:val="001A3B69"/>
    <w:rsid w:val="001A61AE"/>
    <w:rsid w:val="001A66E7"/>
    <w:rsid w:val="001A71C7"/>
    <w:rsid w:val="001A79B5"/>
    <w:rsid w:val="001B3DFB"/>
    <w:rsid w:val="001B4087"/>
    <w:rsid w:val="001B494C"/>
    <w:rsid w:val="001B53E7"/>
    <w:rsid w:val="001B571D"/>
    <w:rsid w:val="001B661E"/>
    <w:rsid w:val="001C0C3D"/>
    <w:rsid w:val="001C2819"/>
    <w:rsid w:val="001C2B72"/>
    <w:rsid w:val="001C354B"/>
    <w:rsid w:val="001C4A60"/>
    <w:rsid w:val="001C7444"/>
    <w:rsid w:val="001D26F2"/>
    <w:rsid w:val="001D2A3E"/>
    <w:rsid w:val="001D4D6C"/>
    <w:rsid w:val="001D7075"/>
    <w:rsid w:val="001E03A2"/>
    <w:rsid w:val="001E0DC2"/>
    <w:rsid w:val="001E1694"/>
    <w:rsid w:val="001E4CC6"/>
    <w:rsid w:val="001E56BD"/>
    <w:rsid w:val="001E62B0"/>
    <w:rsid w:val="001F4143"/>
    <w:rsid w:val="001F566C"/>
    <w:rsid w:val="001F692F"/>
    <w:rsid w:val="001F74E9"/>
    <w:rsid w:val="001F7A0E"/>
    <w:rsid w:val="001F7A52"/>
    <w:rsid w:val="001F7BB1"/>
    <w:rsid w:val="0020257A"/>
    <w:rsid w:val="00202CE1"/>
    <w:rsid w:val="002055A5"/>
    <w:rsid w:val="00205AC6"/>
    <w:rsid w:val="00205F01"/>
    <w:rsid w:val="00206131"/>
    <w:rsid w:val="00210DC5"/>
    <w:rsid w:val="00212829"/>
    <w:rsid w:val="00213E1E"/>
    <w:rsid w:val="00215CF6"/>
    <w:rsid w:val="00216288"/>
    <w:rsid w:val="00221BAD"/>
    <w:rsid w:val="00221F09"/>
    <w:rsid w:val="00222ACD"/>
    <w:rsid w:val="00222C40"/>
    <w:rsid w:val="0022454D"/>
    <w:rsid w:val="002247B2"/>
    <w:rsid w:val="00225340"/>
    <w:rsid w:val="00225784"/>
    <w:rsid w:val="002262DA"/>
    <w:rsid w:val="00226344"/>
    <w:rsid w:val="00226988"/>
    <w:rsid w:val="00226A42"/>
    <w:rsid w:val="002270D6"/>
    <w:rsid w:val="0023247E"/>
    <w:rsid w:val="00232EFD"/>
    <w:rsid w:val="002355FC"/>
    <w:rsid w:val="00237D11"/>
    <w:rsid w:val="00241D91"/>
    <w:rsid w:val="00242678"/>
    <w:rsid w:val="0024325D"/>
    <w:rsid w:val="002449A9"/>
    <w:rsid w:val="00244D3C"/>
    <w:rsid w:val="002459BA"/>
    <w:rsid w:val="002461B0"/>
    <w:rsid w:val="002501AB"/>
    <w:rsid w:val="0025088E"/>
    <w:rsid w:val="00250E0B"/>
    <w:rsid w:val="002524C0"/>
    <w:rsid w:val="002538D4"/>
    <w:rsid w:val="00253D8D"/>
    <w:rsid w:val="002546ED"/>
    <w:rsid w:val="00255FC2"/>
    <w:rsid w:val="00257CF9"/>
    <w:rsid w:val="00257DC3"/>
    <w:rsid w:val="00260631"/>
    <w:rsid w:val="002629D9"/>
    <w:rsid w:val="00262A06"/>
    <w:rsid w:val="00263B15"/>
    <w:rsid w:val="00265557"/>
    <w:rsid w:val="00266B15"/>
    <w:rsid w:val="00271371"/>
    <w:rsid w:val="0027210A"/>
    <w:rsid w:val="002725FB"/>
    <w:rsid w:val="00275832"/>
    <w:rsid w:val="00277189"/>
    <w:rsid w:val="0027731B"/>
    <w:rsid w:val="002779A4"/>
    <w:rsid w:val="00277D56"/>
    <w:rsid w:val="00282353"/>
    <w:rsid w:val="00282ED6"/>
    <w:rsid w:val="00283BD1"/>
    <w:rsid w:val="00290BA3"/>
    <w:rsid w:val="00290DBC"/>
    <w:rsid w:val="002912E5"/>
    <w:rsid w:val="00291591"/>
    <w:rsid w:val="00292F87"/>
    <w:rsid w:val="002947FB"/>
    <w:rsid w:val="00296573"/>
    <w:rsid w:val="002A0462"/>
    <w:rsid w:val="002A14DA"/>
    <w:rsid w:val="002A3CB1"/>
    <w:rsid w:val="002A56A8"/>
    <w:rsid w:val="002A63BC"/>
    <w:rsid w:val="002A6646"/>
    <w:rsid w:val="002A6B7E"/>
    <w:rsid w:val="002B0DCC"/>
    <w:rsid w:val="002B1E1D"/>
    <w:rsid w:val="002B2D57"/>
    <w:rsid w:val="002B4B88"/>
    <w:rsid w:val="002B796B"/>
    <w:rsid w:val="002C35EA"/>
    <w:rsid w:val="002C3AC9"/>
    <w:rsid w:val="002C5C6F"/>
    <w:rsid w:val="002C6019"/>
    <w:rsid w:val="002D1BBB"/>
    <w:rsid w:val="002D2B84"/>
    <w:rsid w:val="002D52CF"/>
    <w:rsid w:val="002E07BB"/>
    <w:rsid w:val="002E3428"/>
    <w:rsid w:val="002E510D"/>
    <w:rsid w:val="002E57B7"/>
    <w:rsid w:val="002E70A4"/>
    <w:rsid w:val="002F3615"/>
    <w:rsid w:val="002F4552"/>
    <w:rsid w:val="002F559D"/>
    <w:rsid w:val="002F5F3B"/>
    <w:rsid w:val="002F6C2E"/>
    <w:rsid w:val="002F6D8B"/>
    <w:rsid w:val="002F76CE"/>
    <w:rsid w:val="00300047"/>
    <w:rsid w:val="00300065"/>
    <w:rsid w:val="00301C63"/>
    <w:rsid w:val="00303231"/>
    <w:rsid w:val="0030586E"/>
    <w:rsid w:val="003077B9"/>
    <w:rsid w:val="003111B8"/>
    <w:rsid w:val="00312945"/>
    <w:rsid w:val="00315B17"/>
    <w:rsid w:val="00315C5B"/>
    <w:rsid w:val="003160C8"/>
    <w:rsid w:val="003164A3"/>
    <w:rsid w:val="00322583"/>
    <w:rsid w:val="00323CE8"/>
    <w:rsid w:val="0032559C"/>
    <w:rsid w:val="003270F1"/>
    <w:rsid w:val="003301F5"/>
    <w:rsid w:val="0033298C"/>
    <w:rsid w:val="003348F3"/>
    <w:rsid w:val="00334EDC"/>
    <w:rsid w:val="003358E9"/>
    <w:rsid w:val="00344730"/>
    <w:rsid w:val="00346871"/>
    <w:rsid w:val="00347527"/>
    <w:rsid w:val="0034797E"/>
    <w:rsid w:val="00350115"/>
    <w:rsid w:val="0035447F"/>
    <w:rsid w:val="00363C1E"/>
    <w:rsid w:val="00364304"/>
    <w:rsid w:val="00364E45"/>
    <w:rsid w:val="003663FF"/>
    <w:rsid w:val="003668AA"/>
    <w:rsid w:val="00366F31"/>
    <w:rsid w:val="00372C51"/>
    <w:rsid w:val="00372C60"/>
    <w:rsid w:val="00373D1E"/>
    <w:rsid w:val="003746CD"/>
    <w:rsid w:val="00385597"/>
    <w:rsid w:val="00385CBA"/>
    <w:rsid w:val="003865FE"/>
    <w:rsid w:val="00390F7F"/>
    <w:rsid w:val="00394F7F"/>
    <w:rsid w:val="0039548F"/>
    <w:rsid w:val="00395B59"/>
    <w:rsid w:val="0039711E"/>
    <w:rsid w:val="003A1C7E"/>
    <w:rsid w:val="003A4D1A"/>
    <w:rsid w:val="003A4DC8"/>
    <w:rsid w:val="003A5882"/>
    <w:rsid w:val="003B08B4"/>
    <w:rsid w:val="003B099F"/>
    <w:rsid w:val="003B640B"/>
    <w:rsid w:val="003B74CA"/>
    <w:rsid w:val="003C148A"/>
    <w:rsid w:val="003C2978"/>
    <w:rsid w:val="003C44ED"/>
    <w:rsid w:val="003C657E"/>
    <w:rsid w:val="003C6C3A"/>
    <w:rsid w:val="003C7080"/>
    <w:rsid w:val="003D3EA7"/>
    <w:rsid w:val="003D45A7"/>
    <w:rsid w:val="003D54EE"/>
    <w:rsid w:val="003D5B56"/>
    <w:rsid w:val="003E0E28"/>
    <w:rsid w:val="003E4C8E"/>
    <w:rsid w:val="003E6CEA"/>
    <w:rsid w:val="003F3C9F"/>
    <w:rsid w:val="003F4762"/>
    <w:rsid w:val="003F704F"/>
    <w:rsid w:val="003F739B"/>
    <w:rsid w:val="004035CB"/>
    <w:rsid w:val="0040412E"/>
    <w:rsid w:val="00405C0E"/>
    <w:rsid w:val="00410B40"/>
    <w:rsid w:val="004117DA"/>
    <w:rsid w:val="00414EBA"/>
    <w:rsid w:val="004152E3"/>
    <w:rsid w:val="0041796D"/>
    <w:rsid w:val="004207AA"/>
    <w:rsid w:val="00420E4F"/>
    <w:rsid w:val="004217E6"/>
    <w:rsid w:val="004223E7"/>
    <w:rsid w:val="004226F9"/>
    <w:rsid w:val="00422B5D"/>
    <w:rsid w:val="00423101"/>
    <w:rsid w:val="0042328E"/>
    <w:rsid w:val="004233AC"/>
    <w:rsid w:val="00425383"/>
    <w:rsid w:val="00431C88"/>
    <w:rsid w:val="00433A81"/>
    <w:rsid w:val="00433B49"/>
    <w:rsid w:val="00440AEA"/>
    <w:rsid w:val="0044241F"/>
    <w:rsid w:val="00443141"/>
    <w:rsid w:val="00443621"/>
    <w:rsid w:val="004437B5"/>
    <w:rsid w:val="00443CA0"/>
    <w:rsid w:val="00444A10"/>
    <w:rsid w:val="00447E1E"/>
    <w:rsid w:val="0045295F"/>
    <w:rsid w:val="00452C2C"/>
    <w:rsid w:val="00453C73"/>
    <w:rsid w:val="0045439B"/>
    <w:rsid w:val="004560AE"/>
    <w:rsid w:val="00460276"/>
    <w:rsid w:val="004621DC"/>
    <w:rsid w:val="004642A8"/>
    <w:rsid w:val="00464DDF"/>
    <w:rsid w:val="004651AB"/>
    <w:rsid w:val="00474F8C"/>
    <w:rsid w:val="00477156"/>
    <w:rsid w:val="0048413D"/>
    <w:rsid w:val="00486702"/>
    <w:rsid w:val="00486B7A"/>
    <w:rsid w:val="00490E96"/>
    <w:rsid w:val="0049334F"/>
    <w:rsid w:val="004A370C"/>
    <w:rsid w:val="004B1327"/>
    <w:rsid w:val="004B3D98"/>
    <w:rsid w:val="004B3EE1"/>
    <w:rsid w:val="004B5192"/>
    <w:rsid w:val="004B579D"/>
    <w:rsid w:val="004B6447"/>
    <w:rsid w:val="004B6818"/>
    <w:rsid w:val="004B6907"/>
    <w:rsid w:val="004C08D7"/>
    <w:rsid w:val="004C1602"/>
    <w:rsid w:val="004C2E84"/>
    <w:rsid w:val="004C3952"/>
    <w:rsid w:val="004C3E72"/>
    <w:rsid w:val="004C4092"/>
    <w:rsid w:val="004C7521"/>
    <w:rsid w:val="004C78DD"/>
    <w:rsid w:val="004D2263"/>
    <w:rsid w:val="004D6EF0"/>
    <w:rsid w:val="004D73A4"/>
    <w:rsid w:val="004E077E"/>
    <w:rsid w:val="004E0B28"/>
    <w:rsid w:val="004E1578"/>
    <w:rsid w:val="004E3E59"/>
    <w:rsid w:val="004E4364"/>
    <w:rsid w:val="004E5D56"/>
    <w:rsid w:val="004F0B0A"/>
    <w:rsid w:val="004F1645"/>
    <w:rsid w:val="004F4B23"/>
    <w:rsid w:val="004F4C10"/>
    <w:rsid w:val="004F6F42"/>
    <w:rsid w:val="00500CE9"/>
    <w:rsid w:val="005015A7"/>
    <w:rsid w:val="00513729"/>
    <w:rsid w:val="00516BF7"/>
    <w:rsid w:val="00516D55"/>
    <w:rsid w:val="005172FF"/>
    <w:rsid w:val="00517330"/>
    <w:rsid w:val="00520D2B"/>
    <w:rsid w:val="005213E2"/>
    <w:rsid w:val="00521879"/>
    <w:rsid w:val="005221B6"/>
    <w:rsid w:val="00524501"/>
    <w:rsid w:val="00526B1D"/>
    <w:rsid w:val="00527093"/>
    <w:rsid w:val="00530F12"/>
    <w:rsid w:val="005310B7"/>
    <w:rsid w:val="005317B1"/>
    <w:rsid w:val="00531C44"/>
    <w:rsid w:val="005377F3"/>
    <w:rsid w:val="00537AAE"/>
    <w:rsid w:val="00541A43"/>
    <w:rsid w:val="00542D90"/>
    <w:rsid w:val="00543350"/>
    <w:rsid w:val="00543C8F"/>
    <w:rsid w:val="00544C05"/>
    <w:rsid w:val="0054519B"/>
    <w:rsid w:val="005451A2"/>
    <w:rsid w:val="00546AA1"/>
    <w:rsid w:val="00547596"/>
    <w:rsid w:val="005478E9"/>
    <w:rsid w:val="00547B3E"/>
    <w:rsid w:val="00551D4B"/>
    <w:rsid w:val="005528F3"/>
    <w:rsid w:val="00554CB8"/>
    <w:rsid w:val="005554E9"/>
    <w:rsid w:val="00555D0E"/>
    <w:rsid w:val="00556122"/>
    <w:rsid w:val="00556AFF"/>
    <w:rsid w:val="00556E0A"/>
    <w:rsid w:val="00562C7F"/>
    <w:rsid w:val="00562FE0"/>
    <w:rsid w:val="00563EA3"/>
    <w:rsid w:val="005644B1"/>
    <w:rsid w:val="005663CC"/>
    <w:rsid w:val="00571496"/>
    <w:rsid w:val="00571B7C"/>
    <w:rsid w:val="00572B84"/>
    <w:rsid w:val="00573A3C"/>
    <w:rsid w:val="0057540A"/>
    <w:rsid w:val="00575B5B"/>
    <w:rsid w:val="00585EC3"/>
    <w:rsid w:val="00587463"/>
    <w:rsid w:val="005930B7"/>
    <w:rsid w:val="00593B82"/>
    <w:rsid w:val="005A0CFE"/>
    <w:rsid w:val="005A1276"/>
    <w:rsid w:val="005A1F22"/>
    <w:rsid w:val="005A4A15"/>
    <w:rsid w:val="005A5470"/>
    <w:rsid w:val="005A6C40"/>
    <w:rsid w:val="005A7ED1"/>
    <w:rsid w:val="005B0E6D"/>
    <w:rsid w:val="005B2E5E"/>
    <w:rsid w:val="005B3E3B"/>
    <w:rsid w:val="005C0576"/>
    <w:rsid w:val="005C2DE3"/>
    <w:rsid w:val="005C47B4"/>
    <w:rsid w:val="005C599B"/>
    <w:rsid w:val="005D02E8"/>
    <w:rsid w:val="005D1C23"/>
    <w:rsid w:val="005D36F6"/>
    <w:rsid w:val="005D7CEC"/>
    <w:rsid w:val="005D7E2A"/>
    <w:rsid w:val="005E009E"/>
    <w:rsid w:val="005E16E8"/>
    <w:rsid w:val="005E1C5F"/>
    <w:rsid w:val="005E2588"/>
    <w:rsid w:val="005E2E7D"/>
    <w:rsid w:val="005E33AB"/>
    <w:rsid w:val="005E3F9B"/>
    <w:rsid w:val="005E5679"/>
    <w:rsid w:val="005E5DCE"/>
    <w:rsid w:val="005E5FDE"/>
    <w:rsid w:val="005E764A"/>
    <w:rsid w:val="005F0EB3"/>
    <w:rsid w:val="005F1621"/>
    <w:rsid w:val="005F2754"/>
    <w:rsid w:val="005F6BB0"/>
    <w:rsid w:val="005F740C"/>
    <w:rsid w:val="00605584"/>
    <w:rsid w:val="006072C6"/>
    <w:rsid w:val="0061020B"/>
    <w:rsid w:val="00610E95"/>
    <w:rsid w:val="00613168"/>
    <w:rsid w:val="006139CB"/>
    <w:rsid w:val="00614645"/>
    <w:rsid w:val="006160A3"/>
    <w:rsid w:val="006178AD"/>
    <w:rsid w:val="00617E54"/>
    <w:rsid w:val="00620627"/>
    <w:rsid w:val="00621FDD"/>
    <w:rsid w:val="00622811"/>
    <w:rsid w:val="00623DC1"/>
    <w:rsid w:val="00626E1B"/>
    <w:rsid w:val="006316F1"/>
    <w:rsid w:val="006356F5"/>
    <w:rsid w:val="00635857"/>
    <w:rsid w:val="00636FD8"/>
    <w:rsid w:val="00642DEE"/>
    <w:rsid w:val="00643871"/>
    <w:rsid w:val="0064438F"/>
    <w:rsid w:val="00644F26"/>
    <w:rsid w:val="0064626D"/>
    <w:rsid w:val="00646C1E"/>
    <w:rsid w:val="00647209"/>
    <w:rsid w:val="00650684"/>
    <w:rsid w:val="00650D4C"/>
    <w:rsid w:val="00652B84"/>
    <w:rsid w:val="00652FE7"/>
    <w:rsid w:val="00654A11"/>
    <w:rsid w:val="00657D8D"/>
    <w:rsid w:val="00657FA9"/>
    <w:rsid w:val="00661B2B"/>
    <w:rsid w:val="00662F2C"/>
    <w:rsid w:val="00663DCB"/>
    <w:rsid w:val="006653E5"/>
    <w:rsid w:val="00670601"/>
    <w:rsid w:val="00670C64"/>
    <w:rsid w:val="00672DCB"/>
    <w:rsid w:val="00674467"/>
    <w:rsid w:val="00674F4E"/>
    <w:rsid w:val="00675D26"/>
    <w:rsid w:val="006767F2"/>
    <w:rsid w:val="006777C6"/>
    <w:rsid w:val="00677E74"/>
    <w:rsid w:val="00680435"/>
    <w:rsid w:val="00681A82"/>
    <w:rsid w:val="006821E9"/>
    <w:rsid w:val="0068298E"/>
    <w:rsid w:val="00682B6C"/>
    <w:rsid w:val="00686D64"/>
    <w:rsid w:val="00687DCF"/>
    <w:rsid w:val="0069183A"/>
    <w:rsid w:val="00692019"/>
    <w:rsid w:val="00695F88"/>
    <w:rsid w:val="00697392"/>
    <w:rsid w:val="006A0DCA"/>
    <w:rsid w:val="006A281C"/>
    <w:rsid w:val="006A3102"/>
    <w:rsid w:val="006A7621"/>
    <w:rsid w:val="006B07A4"/>
    <w:rsid w:val="006B138F"/>
    <w:rsid w:val="006B1CBC"/>
    <w:rsid w:val="006B1D58"/>
    <w:rsid w:val="006B2225"/>
    <w:rsid w:val="006B2B52"/>
    <w:rsid w:val="006B330D"/>
    <w:rsid w:val="006B35FF"/>
    <w:rsid w:val="006B521C"/>
    <w:rsid w:val="006B6158"/>
    <w:rsid w:val="006B64D5"/>
    <w:rsid w:val="006B7D66"/>
    <w:rsid w:val="006C0C27"/>
    <w:rsid w:val="006C1F1B"/>
    <w:rsid w:val="006C5333"/>
    <w:rsid w:val="006D14C9"/>
    <w:rsid w:val="006D1BD1"/>
    <w:rsid w:val="006D1DCB"/>
    <w:rsid w:val="006D26B3"/>
    <w:rsid w:val="006D3055"/>
    <w:rsid w:val="006D4D59"/>
    <w:rsid w:val="006D644A"/>
    <w:rsid w:val="006D6D65"/>
    <w:rsid w:val="006D7E5E"/>
    <w:rsid w:val="006E2224"/>
    <w:rsid w:val="006E3FD5"/>
    <w:rsid w:val="006E5DE8"/>
    <w:rsid w:val="006F40AC"/>
    <w:rsid w:val="006F4B5F"/>
    <w:rsid w:val="006F57F8"/>
    <w:rsid w:val="006F76C4"/>
    <w:rsid w:val="006F7CDF"/>
    <w:rsid w:val="00702CC8"/>
    <w:rsid w:val="00702FDB"/>
    <w:rsid w:val="00705E52"/>
    <w:rsid w:val="007065BB"/>
    <w:rsid w:val="00706ABA"/>
    <w:rsid w:val="007072AA"/>
    <w:rsid w:val="007073DC"/>
    <w:rsid w:val="007113B3"/>
    <w:rsid w:val="0071498F"/>
    <w:rsid w:val="0072014B"/>
    <w:rsid w:val="0072078D"/>
    <w:rsid w:val="00723D15"/>
    <w:rsid w:val="00723E2B"/>
    <w:rsid w:val="00726CD0"/>
    <w:rsid w:val="00727128"/>
    <w:rsid w:val="00727807"/>
    <w:rsid w:val="0073125B"/>
    <w:rsid w:val="0073199F"/>
    <w:rsid w:val="007344EE"/>
    <w:rsid w:val="00736B64"/>
    <w:rsid w:val="007402E8"/>
    <w:rsid w:val="00740588"/>
    <w:rsid w:val="0074170B"/>
    <w:rsid w:val="00742A8A"/>
    <w:rsid w:val="007439B3"/>
    <w:rsid w:val="0074457B"/>
    <w:rsid w:val="007458FB"/>
    <w:rsid w:val="00746A39"/>
    <w:rsid w:val="007474A1"/>
    <w:rsid w:val="00750C2C"/>
    <w:rsid w:val="007514B2"/>
    <w:rsid w:val="007516B0"/>
    <w:rsid w:val="00752B46"/>
    <w:rsid w:val="00755418"/>
    <w:rsid w:val="00762F18"/>
    <w:rsid w:val="00763EBC"/>
    <w:rsid w:val="0076474C"/>
    <w:rsid w:val="00767609"/>
    <w:rsid w:val="007679B8"/>
    <w:rsid w:val="00767C3D"/>
    <w:rsid w:val="00770D67"/>
    <w:rsid w:val="00771E36"/>
    <w:rsid w:val="00772CE4"/>
    <w:rsid w:val="00773C61"/>
    <w:rsid w:val="00776DD9"/>
    <w:rsid w:val="0078264E"/>
    <w:rsid w:val="007829F2"/>
    <w:rsid w:val="007837DC"/>
    <w:rsid w:val="00783E3E"/>
    <w:rsid w:val="007841F6"/>
    <w:rsid w:val="00785F3A"/>
    <w:rsid w:val="007864ED"/>
    <w:rsid w:val="0079041F"/>
    <w:rsid w:val="00790E04"/>
    <w:rsid w:val="0079326B"/>
    <w:rsid w:val="00793D35"/>
    <w:rsid w:val="00796F1A"/>
    <w:rsid w:val="007A13F8"/>
    <w:rsid w:val="007A5742"/>
    <w:rsid w:val="007A6A57"/>
    <w:rsid w:val="007A6BBA"/>
    <w:rsid w:val="007B12E1"/>
    <w:rsid w:val="007B3E97"/>
    <w:rsid w:val="007B4440"/>
    <w:rsid w:val="007B58AA"/>
    <w:rsid w:val="007B5B00"/>
    <w:rsid w:val="007B6A37"/>
    <w:rsid w:val="007C044A"/>
    <w:rsid w:val="007C4DBE"/>
    <w:rsid w:val="007C4F8E"/>
    <w:rsid w:val="007C7A2A"/>
    <w:rsid w:val="007D4304"/>
    <w:rsid w:val="007D4516"/>
    <w:rsid w:val="007D5970"/>
    <w:rsid w:val="007D5EA1"/>
    <w:rsid w:val="007E0CCD"/>
    <w:rsid w:val="007E2022"/>
    <w:rsid w:val="007E3579"/>
    <w:rsid w:val="007E4944"/>
    <w:rsid w:val="007E7C5D"/>
    <w:rsid w:val="007F0881"/>
    <w:rsid w:val="007F0FB9"/>
    <w:rsid w:val="007F3520"/>
    <w:rsid w:val="007F4814"/>
    <w:rsid w:val="00801728"/>
    <w:rsid w:val="00807C4D"/>
    <w:rsid w:val="00810A81"/>
    <w:rsid w:val="00810C70"/>
    <w:rsid w:val="00810F63"/>
    <w:rsid w:val="008168F6"/>
    <w:rsid w:val="008225B9"/>
    <w:rsid w:val="00823D1B"/>
    <w:rsid w:val="00826BA3"/>
    <w:rsid w:val="00827413"/>
    <w:rsid w:val="00827CC2"/>
    <w:rsid w:val="00827D1F"/>
    <w:rsid w:val="00827F38"/>
    <w:rsid w:val="00830715"/>
    <w:rsid w:val="008309FC"/>
    <w:rsid w:val="00830D3D"/>
    <w:rsid w:val="008314CB"/>
    <w:rsid w:val="008315D6"/>
    <w:rsid w:val="00832047"/>
    <w:rsid w:val="0083474F"/>
    <w:rsid w:val="00834BA1"/>
    <w:rsid w:val="00837DAF"/>
    <w:rsid w:val="00844701"/>
    <w:rsid w:val="008507B5"/>
    <w:rsid w:val="00855ED0"/>
    <w:rsid w:val="00856688"/>
    <w:rsid w:val="00856F94"/>
    <w:rsid w:val="0086199F"/>
    <w:rsid w:val="00865A3F"/>
    <w:rsid w:val="00865F2C"/>
    <w:rsid w:val="0086671A"/>
    <w:rsid w:val="0087068B"/>
    <w:rsid w:val="00870888"/>
    <w:rsid w:val="00870AB5"/>
    <w:rsid w:val="00871D82"/>
    <w:rsid w:val="0087214F"/>
    <w:rsid w:val="0087393E"/>
    <w:rsid w:val="00873989"/>
    <w:rsid w:val="00875519"/>
    <w:rsid w:val="0087617A"/>
    <w:rsid w:val="00876D88"/>
    <w:rsid w:val="008810AC"/>
    <w:rsid w:val="00884A78"/>
    <w:rsid w:val="00884D98"/>
    <w:rsid w:val="00885132"/>
    <w:rsid w:val="008856A9"/>
    <w:rsid w:val="00886DC0"/>
    <w:rsid w:val="00892511"/>
    <w:rsid w:val="00892F44"/>
    <w:rsid w:val="00895609"/>
    <w:rsid w:val="008A054F"/>
    <w:rsid w:val="008A0B0E"/>
    <w:rsid w:val="008A1184"/>
    <w:rsid w:val="008A1643"/>
    <w:rsid w:val="008A29A5"/>
    <w:rsid w:val="008A48CE"/>
    <w:rsid w:val="008A5935"/>
    <w:rsid w:val="008B3B82"/>
    <w:rsid w:val="008B5E4E"/>
    <w:rsid w:val="008B7B2C"/>
    <w:rsid w:val="008C17EF"/>
    <w:rsid w:val="008C1B7A"/>
    <w:rsid w:val="008C4CF0"/>
    <w:rsid w:val="008D2D41"/>
    <w:rsid w:val="008D3E7E"/>
    <w:rsid w:val="008D4852"/>
    <w:rsid w:val="008D5780"/>
    <w:rsid w:val="008D6483"/>
    <w:rsid w:val="008D682B"/>
    <w:rsid w:val="008D7150"/>
    <w:rsid w:val="008D75CA"/>
    <w:rsid w:val="008D77EA"/>
    <w:rsid w:val="008D7F41"/>
    <w:rsid w:val="008E0F86"/>
    <w:rsid w:val="008E1A78"/>
    <w:rsid w:val="008E4576"/>
    <w:rsid w:val="008E50E0"/>
    <w:rsid w:val="008F0ABA"/>
    <w:rsid w:val="008F246D"/>
    <w:rsid w:val="008F3383"/>
    <w:rsid w:val="008F437F"/>
    <w:rsid w:val="008F4A49"/>
    <w:rsid w:val="008F70E8"/>
    <w:rsid w:val="008F73D0"/>
    <w:rsid w:val="008F7E29"/>
    <w:rsid w:val="0090425E"/>
    <w:rsid w:val="00905357"/>
    <w:rsid w:val="009109DC"/>
    <w:rsid w:val="00915082"/>
    <w:rsid w:val="00915F64"/>
    <w:rsid w:val="00916A44"/>
    <w:rsid w:val="00917007"/>
    <w:rsid w:val="0091783D"/>
    <w:rsid w:val="00917E0E"/>
    <w:rsid w:val="00920B68"/>
    <w:rsid w:val="0092113E"/>
    <w:rsid w:val="00921E1E"/>
    <w:rsid w:val="00923273"/>
    <w:rsid w:val="00925B73"/>
    <w:rsid w:val="00936195"/>
    <w:rsid w:val="00941F4F"/>
    <w:rsid w:val="00943353"/>
    <w:rsid w:val="009459AA"/>
    <w:rsid w:val="00946B8B"/>
    <w:rsid w:val="00947E7B"/>
    <w:rsid w:val="00953FEC"/>
    <w:rsid w:val="009605C9"/>
    <w:rsid w:val="00962FD3"/>
    <w:rsid w:val="00963B54"/>
    <w:rsid w:val="009649B8"/>
    <w:rsid w:val="00965199"/>
    <w:rsid w:val="009666A6"/>
    <w:rsid w:val="00967FA9"/>
    <w:rsid w:val="0097266B"/>
    <w:rsid w:val="00972969"/>
    <w:rsid w:val="0097745B"/>
    <w:rsid w:val="00982314"/>
    <w:rsid w:val="00983B9C"/>
    <w:rsid w:val="009872BA"/>
    <w:rsid w:val="0099334E"/>
    <w:rsid w:val="00994509"/>
    <w:rsid w:val="0099585E"/>
    <w:rsid w:val="00995E82"/>
    <w:rsid w:val="009A3753"/>
    <w:rsid w:val="009A4483"/>
    <w:rsid w:val="009A5C7C"/>
    <w:rsid w:val="009A6384"/>
    <w:rsid w:val="009A7A6C"/>
    <w:rsid w:val="009B0736"/>
    <w:rsid w:val="009B0F76"/>
    <w:rsid w:val="009B103A"/>
    <w:rsid w:val="009B21D7"/>
    <w:rsid w:val="009B4C2F"/>
    <w:rsid w:val="009B6E74"/>
    <w:rsid w:val="009B7CA9"/>
    <w:rsid w:val="009C17F5"/>
    <w:rsid w:val="009C48AA"/>
    <w:rsid w:val="009C632B"/>
    <w:rsid w:val="009C6B7C"/>
    <w:rsid w:val="009C72B4"/>
    <w:rsid w:val="009D0855"/>
    <w:rsid w:val="009D4AA4"/>
    <w:rsid w:val="009D62D7"/>
    <w:rsid w:val="009D6461"/>
    <w:rsid w:val="009D6A6C"/>
    <w:rsid w:val="009E0DB5"/>
    <w:rsid w:val="009E1147"/>
    <w:rsid w:val="009E7B26"/>
    <w:rsid w:val="009F0900"/>
    <w:rsid w:val="009F2139"/>
    <w:rsid w:val="009F33E5"/>
    <w:rsid w:val="009F3934"/>
    <w:rsid w:val="009F6BA8"/>
    <w:rsid w:val="009F7021"/>
    <w:rsid w:val="00A0008E"/>
    <w:rsid w:val="00A01B5E"/>
    <w:rsid w:val="00A02176"/>
    <w:rsid w:val="00A04160"/>
    <w:rsid w:val="00A069EA"/>
    <w:rsid w:val="00A0759A"/>
    <w:rsid w:val="00A07BCF"/>
    <w:rsid w:val="00A07E99"/>
    <w:rsid w:val="00A13FDE"/>
    <w:rsid w:val="00A149C8"/>
    <w:rsid w:val="00A15BC0"/>
    <w:rsid w:val="00A16C9C"/>
    <w:rsid w:val="00A16F76"/>
    <w:rsid w:val="00A17145"/>
    <w:rsid w:val="00A17878"/>
    <w:rsid w:val="00A215A8"/>
    <w:rsid w:val="00A21B04"/>
    <w:rsid w:val="00A21F13"/>
    <w:rsid w:val="00A24563"/>
    <w:rsid w:val="00A24E2B"/>
    <w:rsid w:val="00A25235"/>
    <w:rsid w:val="00A259DE"/>
    <w:rsid w:val="00A27EC9"/>
    <w:rsid w:val="00A30B20"/>
    <w:rsid w:val="00A321D0"/>
    <w:rsid w:val="00A3548C"/>
    <w:rsid w:val="00A40714"/>
    <w:rsid w:val="00A4229D"/>
    <w:rsid w:val="00A422A9"/>
    <w:rsid w:val="00A473E6"/>
    <w:rsid w:val="00A479A6"/>
    <w:rsid w:val="00A507F8"/>
    <w:rsid w:val="00A5167F"/>
    <w:rsid w:val="00A54491"/>
    <w:rsid w:val="00A55811"/>
    <w:rsid w:val="00A56DB3"/>
    <w:rsid w:val="00A576D8"/>
    <w:rsid w:val="00A65F03"/>
    <w:rsid w:val="00A676BE"/>
    <w:rsid w:val="00A7115B"/>
    <w:rsid w:val="00A7332A"/>
    <w:rsid w:val="00A74417"/>
    <w:rsid w:val="00A74E7B"/>
    <w:rsid w:val="00A76718"/>
    <w:rsid w:val="00A76A7A"/>
    <w:rsid w:val="00A76B8A"/>
    <w:rsid w:val="00A82DCE"/>
    <w:rsid w:val="00A83AD8"/>
    <w:rsid w:val="00A83EA1"/>
    <w:rsid w:val="00A83ECB"/>
    <w:rsid w:val="00A84949"/>
    <w:rsid w:val="00A87AAB"/>
    <w:rsid w:val="00A91C0F"/>
    <w:rsid w:val="00A93B7C"/>
    <w:rsid w:val="00A93D0A"/>
    <w:rsid w:val="00A94D43"/>
    <w:rsid w:val="00A95F09"/>
    <w:rsid w:val="00A96701"/>
    <w:rsid w:val="00A974B2"/>
    <w:rsid w:val="00AA0E8D"/>
    <w:rsid w:val="00AA1841"/>
    <w:rsid w:val="00AA249D"/>
    <w:rsid w:val="00AA30E6"/>
    <w:rsid w:val="00AA753B"/>
    <w:rsid w:val="00AB314B"/>
    <w:rsid w:val="00AB769F"/>
    <w:rsid w:val="00AC0525"/>
    <w:rsid w:val="00AC1C80"/>
    <w:rsid w:val="00AC32D2"/>
    <w:rsid w:val="00AC3A2C"/>
    <w:rsid w:val="00AD35C1"/>
    <w:rsid w:val="00AD5012"/>
    <w:rsid w:val="00AD6E8B"/>
    <w:rsid w:val="00AE16BB"/>
    <w:rsid w:val="00AE1A79"/>
    <w:rsid w:val="00AE21DC"/>
    <w:rsid w:val="00AE2994"/>
    <w:rsid w:val="00AE29A1"/>
    <w:rsid w:val="00AE37EF"/>
    <w:rsid w:val="00AE4016"/>
    <w:rsid w:val="00AE49BB"/>
    <w:rsid w:val="00AE56C6"/>
    <w:rsid w:val="00AE6210"/>
    <w:rsid w:val="00AE7E00"/>
    <w:rsid w:val="00AF1702"/>
    <w:rsid w:val="00AF171F"/>
    <w:rsid w:val="00AF2AEF"/>
    <w:rsid w:val="00AF48AA"/>
    <w:rsid w:val="00AF5F7C"/>
    <w:rsid w:val="00AF613F"/>
    <w:rsid w:val="00AF6606"/>
    <w:rsid w:val="00AF77F6"/>
    <w:rsid w:val="00B12A0E"/>
    <w:rsid w:val="00B12D9E"/>
    <w:rsid w:val="00B17371"/>
    <w:rsid w:val="00B219BA"/>
    <w:rsid w:val="00B23B68"/>
    <w:rsid w:val="00B249F9"/>
    <w:rsid w:val="00B2515A"/>
    <w:rsid w:val="00B277FB"/>
    <w:rsid w:val="00B31BDB"/>
    <w:rsid w:val="00B33E5E"/>
    <w:rsid w:val="00B34FB7"/>
    <w:rsid w:val="00B3767A"/>
    <w:rsid w:val="00B425F0"/>
    <w:rsid w:val="00B42DB3"/>
    <w:rsid w:val="00B440BA"/>
    <w:rsid w:val="00B5033E"/>
    <w:rsid w:val="00B524A5"/>
    <w:rsid w:val="00B5495A"/>
    <w:rsid w:val="00B573B8"/>
    <w:rsid w:val="00B630F0"/>
    <w:rsid w:val="00B64989"/>
    <w:rsid w:val="00B66856"/>
    <w:rsid w:val="00B67388"/>
    <w:rsid w:val="00B67A28"/>
    <w:rsid w:val="00B7029C"/>
    <w:rsid w:val="00B7776A"/>
    <w:rsid w:val="00B82D5B"/>
    <w:rsid w:val="00B86008"/>
    <w:rsid w:val="00B9092A"/>
    <w:rsid w:val="00B9165A"/>
    <w:rsid w:val="00B95218"/>
    <w:rsid w:val="00B9736A"/>
    <w:rsid w:val="00BA20A3"/>
    <w:rsid w:val="00BA21BC"/>
    <w:rsid w:val="00BA3800"/>
    <w:rsid w:val="00BA5980"/>
    <w:rsid w:val="00BA7C43"/>
    <w:rsid w:val="00BB2265"/>
    <w:rsid w:val="00BB25B6"/>
    <w:rsid w:val="00BB3188"/>
    <w:rsid w:val="00BB588A"/>
    <w:rsid w:val="00BB58AF"/>
    <w:rsid w:val="00BC0BF3"/>
    <w:rsid w:val="00BC1F5A"/>
    <w:rsid w:val="00BC292B"/>
    <w:rsid w:val="00BC2F06"/>
    <w:rsid w:val="00BC58DB"/>
    <w:rsid w:val="00BC6A40"/>
    <w:rsid w:val="00BC7B82"/>
    <w:rsid w:val="00BD06F6"/>
    <w:rsid w:val="00BD1AA4"/>
    <w:rsid w:val="00BD2036"/>
    <w:rsid w:val="00BD4D85"/>
    <w:rsid w:val="00BD60F5"/>
    <w:rsid w:val="00BD7246"/>
    <w:rsid w:val="00BD7ECA"/>
    <w:rsid w:val="00BE3640"/>
    <w:rsid w:val="00BE4B24"/>
    <w:rsid w:val="00BF3812"/>
    <w:rsid w:val="00BF5AFB"/>
    <w:rsid w:val="00BF6DA1"/>
    <w:rsid w:val="00C00DFD"/>
    <w:rsid w:val="00C00F11"/>
    <w:rsid w:val="00C018B6"/>
    <w:rsid w:val="00C02C33"/>
    <w:rsid w:val="00C055A7"/>
    <w:rsid w:val="00C07E9C"/>
    <w:rsid w:val="00C07EC5"/>
    <w:rsid w:val="00C20912"/>
    <w:rsid w:val="00C20E8F"/>
    <w:rsid w:val="00C26180"/>
    <w:rsid w:val="00C2779B"/>
    <w:rsid w:val="00C27FD3"/>
    <w:rsid w:val="00C32BEB"/>
    <w:rsid w:val="00C3358E"/>
    <w:rsid w:val="00C341E3"/>
    <w:rsid w:val="00C348ED"/>
    <w:rsid w:val="00C34B6E"/>
    <w:rsid w:val="00C34EAF"/>
    <w:rsid w:val="00C35388"/>
    <w:rsid w:val="00C36CC3"/>
    <w:rsid w:val="00C37787"/>
    <w:rsid w:val="00C4220E"/>
    <w:rsid w:val="00C425D3"/>
    <w:rsid w:val="00C45BBF"/>
    <w:rsid w:val="00C47556"/>
    <w:rsid w:val="00C47595"/>
    <w:rsid w:val="00C50F25"/>
    <w:rsid w:val="00C52E4C"/>
    <w:rsid w:val="00C52E7E"/>
    <w:rsid w:val="00C53512"/>
    <w:rsid w:val="00C538DD"/>
    <w:rsid w:val="00C53942"/>
    <w:rsid w:val="00C57421"/>
    <w:rsid w:val="00C65BAF"/>
    <w:rsid w:val="00C71260"/>
    <w:rsid w:val="00C72C51"/>
    <w:rsid w:val="00C754E0"/>
    <w:rsid w:val="00C75733"/>
    <w:rsid w:val="00C76AD1"/>
    <w:rsid w:val="00C76FD8"/>
    <w:rsid w:val="00C815FC"/>
    <w:rsid w:val="00C83EC3"/>
    <w:rsid w:val="00C84B1E"/>
    <w:rsid w:val="00C8517C"/>
    <w:rsid w:val="00C8536F"/>
    <w:rsid w:val="00C86957"/>
    <w:rsid w:val="00C871DD"/>
    <w:rsid w:val="00C872D7"/>
    <w:rsid w:val="00C9042A"/>
    <w:rsid w:val="00C92150"/>
    <w:rsid w:val="00C929E1"/>
    <w:rsid w:val="00C96191"/>
    <w:rsid w:val="00C96BB4"/>
    <w:rsid w:val="00CA0586"/>
    <w:rsid w:val="00CA104D"/>
    <w:rsid w:val="00CA431D"/>
    <w:rsid w:val="00CA6014"/>
    <w:rsid w:val="00CB1ABF"/>
    <w:rsid w:val="00CB2FE8"/>
    <w:rsid w:val="00CB33E0"/>
    <w:rsid w:val="00CB5AD9"/>
    <w:rsid w:val="00CB5ADE"/>
    <w:rsid w:val="00CC06BA"/>
    <w:rsid w:val="00CC3B4A"/>
    <w:rsid w:val="00CC58A6"/>
    <w:rsid w:val="00CD00C3"/>
    <w:rsid w:val="00CD02CA"/>
    <w:rsid w:val="00CD2AEB"/>
    <w:rsid w:val="00CD319D"/>
    <w:rsid w:val="00CD40E5"/>
    <w:rsid w:val="00CD4B77"/>
    <w:rsid w:val="00CD4EE9"/>
    <w:rsid w:val="00CE17B7"/>
    <w:rsid w:val="00CE2B87"/>
    <w:rsid w:val="00CF150C"/>
    <w:rsid w:val="00CF4891"/>
    <w:rsid w:val="00CF4DA1"/>
    <w:rsid w:val="00CF513A"/>
    <w:rsid w:val="00CF54E4"/>
    <w:rsid w:val="00CF5E57"/>
    <w:rsid w:val="00D06B75"/>
    <w:rsid w:val="00D070FB"/>
    <w:rsid w:val="00D11C81"/>
    <w:rsid w:val="00D167E9"/>
    <w:rsid w:val="00D1744D"/>
    <w:rsid w:val="00D17CE0"/>
    <w:rsid w:val="00D23535"/>
    <w:rsid w:val="00D24006"/>
    <w:rsid w:val="00D2589D"/>
    <w:rsid w:val="00D32847"/>
    <w:rsid w:val="00D32864"/>
    <w:rsid w:val="00D337DD"/>
    <w:rsid w:val="00D33B6D"/>
    <w:rsid w:val="00D36DDE"/>
    <w:rsid w:val="00D406D9"/>
    <w:rsid w:val="00D408EB"/>
    <w:rsid w:val="00D41930"/>
    <w:rsid w:val="00D41EB4"/>
    <w:rsid w:val="00D4200E"/>
    <w:rsid w:val="00D4270A"/>
    <w:rsid w:val="00D429A2"/>
    <w:rsid w:val="00D434FF"/>
    <w:rsid w:val="00D4548D"/>
    <w:rsid w:val="00D45F0E"/>
    <w:rsid w:val="00D53251"/>
    <w:rsid w:val="00D5348A"/>
    <w:rsid w:val="00D53F55"/>
    <w:rsid w:val="00D5402F"/>
    <w:rsid w:val="00D5406F"/>
    <w:rsid w:val="00D55287"/>
    <w:rsid w:val="00D569E1"/>
    <w:rsid w:val="00D5720C"/>
    <w:rsid w:val="00D57A38"/>
    <w:rsid w:val="00D63E12"/>
    <w:rsid w:val="00D7221D"/>
    <w:rsid w:val="00D74130"/>
    <w:rsid w:val="00D74178"/>
    <w:rsid w:val="00D747C1"/>
    <w:rsid w:val="00D7551B"/>
    <w:rsid w:val="00D806F6"/>
    <w:rsid w:val="00D846EB"/>
    <w:rsid w:val="00D86A6A"/>
    <w:rsid w:val="00D91ADB"/>
    <w:rsid w:val="00D9269C"/>
    <w:rsid w:val="00D9325B"/>
    <w:rsid w:val="00D93425"/>
    <w:rsid w:val="00D9479E"/>
    <w:rsid w:val="00D95CB5"/>
    <w:rsid w:val="00D96A32"/>
    <w:rsid w:val="00D9705C"/>
    <w:rsid w:val="00D97677"/>
    <w:rsid w:val="00DA110A"/>
    <w:rsid w:val="00DA1344"/>
    <w:rsid w:val="00DA3156"/>
    <w:rsid w:val="00DA3292"/>
    <w:rsid w:val="00DA4F17"/>
    <w:rsid w:val="00DB0858"/>
    <w:rsid w:val="00DB121C"/>
    <w:rsid w:val="00DB273F"/>
    <w:rsid w:val="00DB3B16"/>
    <w:rsid w:val="00DB42C9"/>
    <w:rsid w:val="00DB4540"/>
    <w:rsid w:val="00DB4D9A"/>
    <w:rsid w:val="00DB5054"/>
    <w:rsid w:val="00DC5D0D"/>
    <w:rsid w:val="00DC6600"/>
    <w:rsid w:val="00DC69A6"/>
    <w:rsid w:val="00DC7C3A"/>
    <w:rsid w:val="00DD1F72"/>
    <w:rsid w:val="00DD290A"/>
    <w:rsid w:val="00DD50E0"/>
    <w:rsid w:val="00DD55DD"/>
    <w:rsid w:val="00DD569B"/>
    <w:rsid w:val="00DD5A59"/>
    <w:rsid w:val="00DD6BEA"/>
    <w:rsid w:val="00DD6FE1"/>
    <w:rsid w:val="00DE26DC"/>
    <w:rsid w:val="00DE299C"/>
    <w:rsid w:val="00DE2E17"/>
    <w:rsid w:val="00DF23D9"/>
    <w:rsid w:val="00DF3255"/>
    <w:rsid w:val="00DF4342"/>
    <w:rsid w:val="00DF4835"/>
    <w:rsid w:val="00E009C6"/>
    <w:rsid w:val="00E052A5"/>
    <w:rsid w:val="00E07BD4"/>
    <w:rsid w:val="00E10927"/>
    <w:rsid w:val="00E114D6"/>
    <w:rsid w:val="00E15F4D"/>
    <w:rsid w:val="00E168C6"/>
    <w:rsid w:val="00E16DA3"/>
    <w:rsid w:val="00E176AF"/>
    <w:rsid w:val="00E23B4D"/>
    <w:rsid w:val="00E25003"/>
    <w:rsid w:val="00E32745"/>
    <w:rsid w:val="00E33BD8"/>
    <w:rsid w:val="00E36449"/>
    <w:rsid w:val="00E365F2"/>
    <w:rsid w:val="00E36A06"/>
    <w:rsid w:val="00E37111"/>
    <w:rsid w:val="00E43814"/>
    <w:rsid w:val="00E445A5"/>
    <w:rsid w:val="00E46CE4"/>
    <w:rsid w:val="00E54367"/>
    <w:rsid w:val="00E54566"/>
    <w:rsid w:val="00E54E07"/>
    <w:rsid w:val="00E55AAC"/>
    <w:rsid w:val="00E55B85"/>
    <w:rsid w:val="00E566A0"/>
    <w:rsid w:val="00E57143"/>
    <w:rsid w:val="00E635CB"/>
    <w:rsid w:val="00E6452F"/>
    <w:rsid w:val="00E66CB6"/>
    <w:rsid w:val="00E6798C"/>
    <w:rsid w:val="00E7032B"/>
    <w:rsid w:val="00E73537"/>
    <w:rsid w:val="00E73E1D"/>
    <w:rsid w:val="00E73E9B"/>
    <w:rsid w:val="00E835B2"/>
    <w:rsid w:val="00E83ED2"/>
    <w:rsid w:val="00E87328"/>
    <w:rsid w:val="00E91DBE"/>
    <w:rsid w:val="00E921FE"/>
    <w:rsid w:val="00E92F2D"/>
    <w:rsid w:val="00E936C8"/>
    <w:rsid w:val="00E93F76"/>
    <w:rsid w:val="00E95DF8"/>
    <w:rsid w:val="00E97045"/>
    <w:rsid w:val="00EA25AB"/>
    <w:rsid w:val="00EA2947"/>
    <w:rsid w:val="00EA6F3E"/>
    <w:rsid w:val="00EA7301"/>
    <w:rsid w:val="00EB10CB"/>
    <w:rsid w:val="00EB2745"/>
    <w:rsid w:val="00EB3379"/>
    <w:rsid w:val="00EB3EC7"/>
    <w:rsid w:val="00EB4BFF"/>
    <w:rsid w:val="00EB5C3B"/>
    <w:rsid w:val="00EB610C"/>
    <w:rsid w:val="00EB6CDE"/>
    <w:rsid w:val="00EC0139"/>
    <w:rsid w:val="00EC7B88"/>
    <w:rsid w:val="00ED182B"/>
    <w:rsid w:val="00ED4B65"/>
    <w:rsid w:val="00EE036B"/>
    <w:rsid w:val="00EE3557"/>
    <w:rsid w:val="00EE63B4"/>
    <w:rsid w:val="00EE7CD1"/>
    <w:rsid w:val="00EF3847"/>
    <w:rsid w:val="00EF3ACF"/>
    <w:rsid w:val="00EF3CF6"/>
    <w:rsid w:val="00EF582C"/>
    <w:rsid w:val="00EF5AD8"/>
    <w:rsid w:val="00F019A7"/>
    <w:rsid w:val="00F03E14"/>
    <w:rsid w:val="00F04306"/>
    <w:rsid w:val="00F05A56"/>
    <w:rsid w:val="00F12E24"/>
    <w:rsid w:val="00F161C1"/>
    <w:rsid w:val="00F215A5"/>
    <w:rsid w:val="00F2254C"/>
    <w:rsid w:val="00F25783"/>
    <w:rsid w:val="00F3150F"/>
    <w:rsid w:val="00F32A39"/>
    <w:rsid w:val="00F33283"/>
    <w:rsid w:val="00F34ABA"/>
    <w:rsid w:val="00F34E0A"/>
    <w:rsid w:val="00F35FF2"/>
    <w:rsid w:val="00F3766C"/>
    <w:rsid w:val="00F40E06"/>
    <w:rsid w:val="00F4146D"/>
    <w:rsid w:val="00F50B11"/>
    <w:rsid w:val="00F5261A"/>
    <w:rsid w:val="00F54506"/>
    <w:rsid w:val="00F54B11"/>
    <w:rsid w:val="00F55A68"/>
    <w:rsid w:val="00F57AF7"/>
    <w:rsid w:val="00F62004"/>
    <w:rsid w:val="00F63908"/>
    <w:rsid w:val="00F63D72"/>
    <w:rsid w:val="00F63F12"/>
    <w:rsid w:val="00F64930"/>
    <w:rsid w:val="00F64E18"/>
    <w:rsid w:val="00F65792"/>
    <w:rsid w:val="00F70055"/>
    <w:rsid w:val="00F70A11"/>
    <w:rsid w:val="00F728D1"/>
    <w:rsid w:val="00F741BB"/>
    <w:rsid w:val="00F74774"/>
    <w:rsid w:val="00F749E8"/>
    <w:rsid w:val="00F74A7F"/>
    <w:rsid w:val="00F7505E"/>
    <w:rsid w:val="00F81FA0"/>
    <w:rsid w:val="00F827B9"/>
    <w:rsid w:val="00F82CEB"/>
    <w:rsid w:val="00F82E87"/>
    <w:rsid w:val="00F846C3"/>
    <w:rsid w:val="00F91546"/>
    <w:rsid w:val="00F92019"/>
    <w:rsid w:val="00F949A1"/>
    <w:rsid w:val="00F958E6"/>
    <w:rsid w:val="00F96354"/>
    <w:rsid w:val="00FA1D91"/>
    <w:rsid w:val="00FA2C72"/>
    <w:rsid w:val="00FA53F1"/>
    <w:rsid w:val="00FB1250"/>
    <w:rsid w:val="00FB1467"/>
    <w:rsid w:val="00FB210D"/>
    <w:rsid w:val="00FB2175"/>
    <w:rsid w:val="00FB2C79"/>
    <w:rsid w:val="00FB5671"/>
    <w:rsid w:val="00FB78B9"/>
    <w:rsid w:val="00FC02AF"/>
    <w:rsid w:val="00FC2856"/>
    <w:rsid w:val="00FC289E"/>
    <w:rsid w:val="00FC28D5"/>
    <w:rsid w:val="00FC481B"/>
    <w:rsid w:val="00FC79D0"/>
    <w:rsid w:val="00FD0469"/>
    <w:rsid w:val="00FD22CE"/>
    <w:rsid w:val="00FD3CC5"/>
    <w:rsid w:val="00FD4E47"/>
    <w:rsid w:val="00FD7331"/>
    <w:rsid w:val="00FD7487"/>
    <w:rsid w:val="00FE14CA"/>
    <w:rsid w:val="00FE1626"/>
    <w:rsid w:val="00FE206E"/>
    <w:rsid w:val="00FE2681"/>
    <w:rsid w:val="00FE3398"/>
    <w:rsid w:val="00FE3D78"/>
    <w:rsid w:val="00FE4B16"/>
    <w:rsid w:val="00FF120B"/>
    <w:rsid w:val="00FF1284"/>
    <w:rsid w:val="00FF222C"/>
    <w:rsid w:val="00FF281F"/>
    <w:rsid w:val="00FF44C3"/>
    <w:rsid w:val="00FF5E44"/>
    <w:rsid w:val="00FF77EA"/>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857316B"/>
  <w15:docId w15:val="{1209169C-3A57-4FEE-8181-C2B3B57A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 w:type="paragraph" w:styleId="PrformatHTML">
    <w:name w:val="HTML Preformatted"/>
    <w:basedOn w:val="Normal"/>
    <w:link w:val="PrformatHTMLCar"/>
    <w:uiPriority w:val="99"/>
    <w:unhideWhenUsed/>
    <w:rsid w:val="000D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D5D3A"/>
    <w:rPr>
      <w:rFonts w:ascii="Courier New" w:eastAsia="Times New Roman" w:hAnsi="Courier New" w:cs="Courier New"/>
    </w:rPr>
  </w:style>
  <w:style w:type="paragraph" w:styleId="Sansinterligne">
    <w:name w:val="No Spacing"/>
    <w:uiPriority w:val="1"/>
    <w:qFormat/>
    <w:rsid w:val="004035CB"/>
    <w:rPr>
      <w:rFonts w:ascii="Times New Roman" w:eastAsia="Times New Roman" w:hAnsi="Times New Roman"/>
    </w:rPr>
  </w:style>
  <w:style w:type="character" w:customStyle="1" w:styleId="acorpsCar">
    <w:name w:val="a_corps Car"/>
    <w:basedOn w:val="Policepardfaut"/>
    <w:link w:val="acorps"/>
    <w:locked/>
    <w:rsid w:val="00A321D0"/>
    <w:rPr>
      <w:rFonts w:ascii="Arial" w:hAnsi="Arial" w:cs="Arial"/>
      <w:color w:val="000000"/>
    </w:rPr>
  </w:style>
  <w:style w:type="paragraph" w:customStyle="1" w:styleId="acorps">
    <w:name w:val="a_corps"/>
    <w:basedOn w:val="Normal"/>
    <w:link w:val="acorpsCar"/>
    <w:rsid w:val="00A321D0"/>
    <w:pPr>
      <w:spacing w:before="120" w:after="60" w:line="216" w:lineRule="auto"/>
      <w:jc w:val="both"/>
    </w:pPr>
    <w:rPr>
      <w:rFonts w:ascii="Arial" w:hAnsi="Arial" w:cs="Arial"/>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7943">
      <w:bodyDiv w:val="1"/>
      <w:marLeft w:val="0"/>
      <w:marRight w:val="0"/>
      <w:marTop w:val="0"/>
      <w:marBottom w:val="0"/>
      <w:divBdr>
        <w:top w:val="none" w:sz="0" w:space="0" w:color="auto"/>
        <w:left w:val="none" w:sz="0" w:space="0" w:color="auto"/>
        <w:bottom w:val="none" w:sz="0" w:space="0" w:color="auto"/>
        <w:right w:val="none" w:sz="0" w:space="0" w:color="auto"/>
      </w:divBdr>
    </w:div>
    <w:div w:id="4733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exprim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onsexprime.fr" TargetMode="External"/><Relationship Id="rId4" Type="http://schemas.openxmlformats.org/officeDocument/2006/relationships/settings" Target="settings.xml"/><Relationship Id="rId9" Type="http://schemas.openxmlformats.org/officeDocument/2006/relationships/hyperlink" Target="https://questionsexualite.fr/"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has-sante.fr" TargetMode="External"/><Relationship Id="rId2" Type="http://schemas.openxmlformats.org/officeDocument/2006/relationships/hyperlink" Target="http://www.injep.fr" TargetMode="External"/><Relationship Id="rId1" Type="http://schemas.openxmlformats.org/officeDocument/2006/relationships/hyperlink" Target="http://www.hcsp.fr" TargetMode="External"/><Relationship Id="rId5" Type="http://schemas.openxmlformats.org/officeDocument/2006/relationships/hyperlink" Target="http://www.legifrance.fr" TargetMode="External"/><Relationship Id="rId4" Type="http://schemas.openxmlformats.org/officeDocument/2006/relationships/hyperlink" Target="http://www.ifo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51EB3ADD0ECC49938FA45B4ECB93D9" ma:contentTypeVersion="0" ma:contentTypeDescription="Crée un document." ma:contentTypeScope="" ma:versionID="075db1118f9b5c5f94f4859473ba1db4">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E53DF-727A-4F18-A60E-CC5D23503E1A}">
  <ds:schemaRefs>
    <ds:schemaRef ds:uri="http://schemas.openxmlformats.org/officeDocument/2006/bibliography"/>
  </ds:schemaRefs>
</ds:datastoreItem>
</file>

<file path=customXml/itemProps2.xml><?xml version="1.0" encoding="utf-8"?>
<ds:datastoreItem xmlns:ds="http://schemas.openxmlformats.org/officeDocument/2006/customXml" ds:itemID="{0CA74568-1912-43B5-AFD1-A75CF2F889E4}"/>
</file>

<file path=customXml/itemProps3.xml><?xml version="1.0" encoding="utf-8"?>
<ds:datastoreItem xmlns:ds="http://schemas.openxmlformats.org/officeDocument/2006/customXml" ds:itemID="{B2689D86-9448-4565-AB82-4A31A4200B6A}"/>
</file>

<file path=customXml/itemProps4.xml><?xml version="1.0" encoding="utf-8"?>
<ds:datastoreItem xmlns:ds="http://schemas.openxmlformats.org/officeDocument/2006/customXml" ds:itemID="{BAEFECFF-AA16-4838-A0B4-7D04A95CD14C}"/>
</file>

<file path=docProps/app.xml><?xml version="1.0" encoding="utf-8"?>
<Properties xmlns="http://schemas.openxmlformats.org/officeDocument/2006/extended-properties" xmlns:vt="http://schemas.openxmlformats.org/officeDocument/2006/docPropsVTypes">
  <Template>Normal.dotm</Template>
  <TotalTime>10</TotalTime>
  <Pages>17</Pages>
  <Words>5990</Words>
  <Characters>32949</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ORSINI FLORENCE (CNAM / Paris)</cp:lastModifiedBy>
  <cp:revision>5</cp:revision>
  <cp:lastPrinted>2024-01-19T14:35:00Z</cp:lastPrinted>
  <dcterms:created xsi:type="dcterms:W3CDTF">2024-01-19T14:37:00Z</dcterms:created>
  <dcterms:modified xsi:type="dcterms:W3CDTF">2024-02-15T10:09:00Z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0x010100F051EB3ADD0ECC49938FA45B4ECB93D9</vt:lpwstr>
  </property>
</Properties>
</file>